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E6D2" w14:textId="2B9F4FEF" w:rsidR="00924828" w:rsidRPr="00CF3F39" w:rsidRDefault="00CF3F39" w:rsidP="00CF3F39">
      <w:pPr>
        <w:jc w:val="center"/>
        <w:rPr>
          <w:b/>
          <w:bCs/>
          <w:sz w:val="28"/>
          <w:szCs w:val="28"/>
        </w:rPr>
      </w:pPr>
      <w:r w:rsidRPr="00CF3F39">
        <w:rPr>
          <w:b/>
          <w:bCs/>
          <w:sz w:val="28"/>
          <w:szCs w:val="28"/>
        </w:rPr>
        <w:t>Programa Cátedras UNESCO Red UNITWIN</w:t>
      </w:r>
    </w:p>
    <w:p w14:paraId="58A18B8B" w14:textId="15E51E1E" w:rsidR="00BC2F7B" w:rsidRDefault="00BC2F7B" w:rsidP="00F11601">
      <w:pPr>
        <w:spacing w:after="0" w:line="240" w:lineRule="auto"/>
        <w:jc w:val="both"/>
      </w:pPr>
      <w:r>
        <w:t>El programa Cátedras UNESCO Red UNITWIN puesto en marcha en el año 1992 se caracteriza por la creación de Cátedras UNESCO y la generación de redes UNITWIN en establecimientos de enseñanza superior. Se considera que coadyuva al desarrollo de competencias de las instituciones de enseñanza e investigación mediante el intercambio y aprovechamiento compartido del saber en un marco de espíritu de solidaridad internacional.</w:t>
      </w:r>
    </w:p>
    <w:p w14:paraId="11C134DA" w14:textId="77777777" w:rsidR="00F11601" w:rsidRDefault="00F11601" w:rsidP="00F11601">
      <w:pPr>
        <w:spacing w:after="0" w:line="240" w:lineRule="auto"/>
        <w:jc w:val="both"/>
      </w:pPr>
    </w:p>
    <w:p w14:paraId="06A78205" w14:textId="483FB4CD" w:rsidR="00BC2F7B" w:rsidRDefault="00BC2F7B" w:rsidP="00F11601">
      <w:pPr>
        <w:spacing w:after="0" w:line="240" w:lineRule="auto"/>
        <w:jc w:val="both"/>
      </w:pPr>
      <w:r>
        <w:t>El programa abarca la formación, la investigación y el intercambio de universitarios</w:t>
      </w:r>
      <w:r w:rsidR="00F11601">
        <w:t>, en el marco de las esferas de competencia de la Organización. Los proyectos desarrollados por las universidades, en su mayoría, son interdisciplinarios y corresponden a todos los sectores de la UNESCO en cooperación con las oficinas fuera de la sede principal y los centros e institutos de la Organización.</w:t>
      </w:r>
    </w:p>
    <w:p w14:paraId="4F07F350" w14:textId="7F0E31E7" w:rsidR="00F11601" w:rsidRDefault="00F11601" w:rsidP="00F11601">
      <w:pPr>
        <w:spacing w:after="0" w:line="240" w:lineRule="auto"/>
        <w:jc w:val="both"/>
      </w:pPr>
    </w:p>
    <w:p w14:paraId="5E9D760F" w14:textId="23AAEFF6" w:rsidR="00F11601" w:rsidRPr="00495B58" w:rsidRDefault="00495B58" w:rsidP="00F11601">
      <w:pPr>
        <w:spacing w:after="0" w:line="240" w:lineRule="auto"/>
        <w:jc w:val="both"/>
        <w:rPr>
          <w:b/>
          <w:bCs/>
          <w:sz w:val="24"/>
          <w:szCs w:val="24"/>
        </w:rPr>
      </w:pPr>
      <w:r w:rsidRPr="00495B58">
        <w:rPr>
          <w:b/>
          <w:bCs/>
          <w:sz w:val="24"/>
          <w:szCs w:val="24"/>
        </w:rPr>
        <w:t>¿Cómo crear una Cátedra UNESCO?</w:t>
      </w:r>
    </w:p>
    <w:p w14:paraId="1594BEB4" w14:textId="23428D41" w:rsidR="00F11601" w:rsidRDefault="00495B58" w:rsidP="00F11601">
      <w:pPr>
        <w:spacing w:after="0" w:line="240" w:lineRule="auto"/>
        <w:jc w:val="both"/>
      </w:pPr>
      <w:r>
        <w:t>Las Cátedras UNESCO se establecer por un período inicial de cuatro (4) años y deberá comprender:</w:t>
      </w:r>
    </w:p>
    <w:p w14:paraId="4B31CC68" w14:textId="77777777" w:rsidR="00495B58" w:rsidRDefault="00495B58" w:rsidP="00F11601">
      <w:pPr>
        <w:spacing w:after="0" w:line="240" w:lineRule="auto"/>
        <w:jc w:val="both"/>
      </w:pPr>
    </w:p>
    <w:p w14:paraId="7035910B" w14:textId="7843D3BC" w:rsidR="00495B58" w:rsidRDefault="00495B58" w:rsidP="00495B58">
      <w:pPr>
        <w:pStyle w:val="Prrafodelista"/>
        <w:numPr>
          <w:ilvl w:val="0"/>
          <w:numId w:val="1"/>
        </w:numPr>
        <w:spacing w:after="0" w:line="240" w:lineRule="auto"/>
        <w:jc w:val="both"/>
      </w:pPr>
      <w:r>
        <w:t>Un responsable de la Cátedra en el plano académico</w:t>
      </w:r>
    </w:p>
    <w:p w14:paraId="5D1ECF87" w14:textId="12FB6101" w:rsidR="00495B58" w:rsidRDefault="00495B58" w:rsidP="00495B58">
      <w:pPr>
        <w:pStyle w:val="Prrafodelista"/>
        <w:numPr>
          <w:ilvl w:val="0"/>
          <w:numId w:val="1"/>
        </w:numPr>
        <w:spacing w:after="0" w:line="240" w:lineRule="auto"/>
        <w:jc w:val="both"/>
      </w:pPr>
      <w:r>
        <w:t>Un equipo integrado por profesores e investigadores vinculados a las actividades de la Cátedra procedentes de la institución anfitriona (Universidad que solicita la cátedra) y de otros establecimientos del país o del extranjero.</w:t>
      </w:r>
    </w:p>
    <w:p w14:paraId="50C50FF2" w14:textId="59C85A54" w:rsidR="00495B58" w:rsidRDefault="00495B58" w:rsidP="00495B58">
      <w:pPr>
        <w:pStyle w:val="Prrafodelista"/>
        <w:numPr>
          <w:ilvl w:val="0"/>
          <w:numId w:val="1"/>
        </w:numPr>
        <w:spacing w:after="0" w:line="240" w:lineRule="auto"/>
        <w:jc w:val="both"/>
      </w:pPr>
      <w:r>
        <w:t>Estudiantes e investigadores del país anfitrión y de otros países que cursen estudios de posgrado o que realicen actividades de formación e investigación de alto nivel en el marco de la Cátedra UNESCO.</w:t>
      </w:r>
    </w:p>
    <w:p w14:paraId="6D5B08FC" w14:textId="507B8ACC" w:rsidR="00495B58" w:rsidRDefault="00495B58" w:rsidP="00F11601">
      <w:pPr>
        <w:spacing w:after="0" w:line="240" w:lineRule="auto"/>
        <w:jc w:val="both"/>
      </w:pPr>
    </w:p>
    <w:p w14:paraId="2E8885DC" w14:textId="56750343" w:rsidR="00495B58" w:rsidRDefault="00495B58" w:rsidP="00F11601">
      <w:pPr>
        <w:spacing w:after="0" w:line="240" w:lineRule="auto"/>
        <w:jc w:val="both"/>
      </w:pPr>
      <w:r>
        <w:t>La Cátedra se puede establecer en una Escuela Profesional de alguna Facultad o departamento universitario para reforzar un programa de enseñanza o investigación existente en un ámbito en particular, en cualquiera de las esferas de competencia de la UNESCO y confiriéndole una dimensión internacional.</w:t>
      </w:r>
    </w:p>
    <w:p w14:paraId="620B078A" w14:textId="77777777" w:rsidR="00A456FC" w:rsidRDefault="00A456FC" w:rsidP="00F11601">
      <w:pPr>
        <w:spacing w:after="0" w:line="240" w:lineRule="auto"/>
        <w:jc w:val="both"/>
      </w:pPr>
    </w:p>
    <w:p w14:paraId="65271BB1" w14:textId="48103185" w:rsidR="00495B58" w:rsidRDefault="00495B58" w:rsidP="00F11601">
      <w:pPr>
        <w:spacing w:after="0" w:line="240" w:lineRule="auto"/>
        <w:jc w:val="both"/>
      </w:pPr>
      <w:r>
        <w:t>Una vez aceptada la Cátedra se firmará un acuerdo entre el/la directora/a General de la UNESCO y el Rector o Presidente de la Universidad.</w:t>
      </w:r>
    </w:p>
    <w:p w14:paraId="4C98F9F3" w14:textId="77777777" w:rsidR="00A456FC" w:rsidRDefault="00A456FC" w:rsidP="00F11601">
      <w:pPr>
        <w:spacing w:after="0" w:line="240" w:lineRule="auto"/>
        <w:jc w:val="both"/>
      </w:pPr>
    </w:p>
    <w:p w14:paraId="304886EC" w14:textId="5C2D300B" w:rsidR="00495B58" w:rsidRDefault="00495B58" w:rsidP="006264F2">
      <w:pPr>
        <w:spacing w:after="0" w:line="240" w:lineRule="auto"/>
        <w:jc w:val="both"/>
      </w:pPr>
      <w:r>
        <w:t xml:space="preserve">La denominación que se brinde a la Cátedra puede ser </w:t>
      </w:r>
      <w:r w:rsidR="00A456FC">
        <w:t>mista: Cátedra UNESCO-organización intergubernamental, Cátedra UNESCO/ONG/ organismos, Cátedra UNESCO-universidad o consorcio de universidades, Cátedra UNESCO-empresa, etc. (muchas cátedras son iniciativas conjuntas, en cuyo marco la UNESCO coopera con instituciones, asociaciones, organismos y organizaciones interesadas y posibles donantes).</w:t>
      </w:r>
    </w:p>
    <w:p w14:paraId="631A2AC3" w14:textId="7DE76131" w:rsidR="00A456FC" w:rsidRDefault="00A456FC" w:rsidP="006264F2">
      <w:pPr>
        <w:spacing w:after="0" w:line="240" w:lineRule="auto"/>
        <w:jc w:val="both"/>
      </w:pPr>
    </w:p>
    <w:p w14:paraId="308881AC" w14:textId="7BD56BEE" w:rsidR="00A456FC" w:rsidRDefault="00A456FC" w:rsidP="006264F2">
      <w:pPr>
        <w:spacing w:after="0" w:line="240" w:lineRule="auto"/>
        <w:jc w:val="both"/>
      </w:pPr>
      <w:r>
        <w:t>Las Cátedras UNESCO y Redes UNITWIN no llevan el nombre de personas, excepto cuando, mediante su creación, se aspira a conmemorar una personalidad que ha aportado una contribución excepcional y universalmente reconocida a un determinado campo de estudios.</w:t>
      </w:r>
    </w:p>
    <w:p w14:paraId="15A9CF67" w14:textId="77777777" w:rsidR="00495B58" w:rsidRPr="00BC2F7B" w:rsidRDefault="00495B58" w:rsidP="006264F2">
      <w:pPr>
        <w:spacing w:after="0" w:line="240" w:lineRule="auto"/>
        <w:jc w:val="both"/>
      </w:pPr>
    </w:p>
    <w:p w14:paraId="78E257B3" w14:textId="5D214870" w:rsidR="001C228F" w:rsidRDefault="001C228F" w:rsidP="006264F2">
      <w:pPr>
        <w:spacing w:after="0" w:line="240" w:lineRule="auto"/>
        <w:rPr>
          <w:b/>
          <w:bCs/>
          <w:sz w:val="24"/>
          <w:szCs w:val="24"/>
        </w:rPr>
      </w:pPr>
      <w:r>
        <w:rPr>
          <w:b/>
          <w:bCs/>
          <w:sz w:val="24"/>
          <w:szCs w:val="24"/>
        </w:rPr>
        <w:t>¿</w:t>
      </w:r>
      <w:r w:rsidRPr="00CF3F39">
        <w:rPr>
          <w:b/>
          <w:bCs/>
          <w:sz w:val="24"/>
          <w:szCs w:val="24"/>
        </w:rPr>
        <w:t>C</w:t>
      </w:r>
      <w:r>
        <w:rPr>
          <w:b/>
          <w:bCs/>
          <w:sz w:val="24"/>
          <w:szCs w:val="24"/>
        </w:rPr>
        <w:t>ómo crear una Red UNITWIN?</w:t>
      </w:r>
    </w:p>
    <w:p w14:paraId="60E4EB7E" w14:textId="233B2B09" w:rsidR="001C228F" w:rsidRDefault="001C228F" w:rsidP="006264F2">
      <w:pPr>
        <w:spacing w:after="0" w:line="240" w:lineRule="auto"/>
        <w:jc w:val="both"/>
      </w:pPr>
      <w:r w:rsidRPr="001C228F">
        <w:t xml:space="preserve">Las redes UNITWIN están conformadas por varias universidades </w:t>
      </w:r>
      <w:r>
        <w:t xml:space="preserve">de diferentes países que se agrupan y firman conjuntamente un acuerdo común con la UNESCO. El grupo de universidades debe darse en el marco de la cooperación Norte-Sur-Sur, Norte-Sur o Sur-Sur. </w:t>
      </w:r>
      <w:r w:rsidR="00376BA0">
        <w:t xml:space="preserve">Todas pueden decidir mancomunar competencias en un ámbito de esfuerzo en favor del desarrollo y con el fin de establecer una Red. Cada institución puede o no tener su propia Cátedra. La asociación establecida es por un período de seis (6) años con memorando de entendimiento firmado por </w:t>
      </w:r>
      <w:r w:rsidR="00376BA0">
        <w:lastRenderedPageBreak/>
        <w:t xml:space="preserve">todos los organismos participantes. En el documento se definen el cometido, los resultados esperados, las formas de funcionamiento y el método de sustentación de la Red. </w:t>
      </w:r>
    </w:p>
    <w:p w14:paraId="2FEEC034" w14:textId="77777777" w:rsidR="006264F2" w:rsidRDefault="006264F2" w:rsidP="006264F2">
      <w:pPr>
        <w:spacing w:after="0" w:line="240" w:lineRule="auto"/>
        <w:jc w:val="both"/>
      </w:pPr>
    </w:p>
    <w:p w14:paraId="451997B1" w14:textId="1D310AAB" w:rsidR="00376BA0" w:rsidRDefault="00376BA0" w:rsidP="006264F2">
      <w:pPr>
        <w:pStyle w:val="Prrafodelista"/>
        <w:numPr>
          <w:ilvl w:val="0"/>
          <w:numId w:val="2"/>
        </w:numPr>
        <w:spacing w:after="0" w:line="240" w:lineRule="auto"/>
        <w:jc w:val="both"/>
      </w:pPr>
      <w:r>
        <w:t>Varias redes interuniversitarias pueden ser una Red UNITWIN centrando sus actividades en las prioridades de UNESCO, así como las necesidades de sus integrantes.</w:t>
      </w:r>
    </w:p>
    <w:p w14:paraId="7A6EF95A" w14:textId="3F63E066" w:rsidR="00376BA0" w:rsidRDefault="00376BA0" w:rsidP="006264F2">
      <w:pPr>
        <w:pStyle w:val="Prrafodelista"/>
        <w:numPr>
          <w:ilvl w:val="0"/>
          <w:numId w:val="2"/>
        </w:numPr>
        <w:spacing w:after="0" w:line="240" w:lineRule="auto"/>
        <w:jc w:val="both"/>
      </w:pPr>
      <w:r>
        <w:t>Varias universidades y otros establecimientos de enseñanza superior donde existen Cátedras UNESCO pueden conformar una Red UNITWIN mediante el intercambio de cartas entre la UNESCO y la institución anfitriona.</w:t>
      </w:r>
    </w:p>
    <w:p w14:paraId="75A48237" w14:textId="140A2028" w:rsidR="00376BA0" w:rsidRDefault="00376BA0" w:rsidP="006264F2">
      <w:pPr>
        <w:pStyle w:val="Prrafodelista"/>
        <w:numPr>
          <w:ilvl w:val="0"/>
          <w:numId w:val="2"/>
        </w:numPr>
        <w:spacing w:after="0" w:line="240" w:lineRule="auto"/>
        <w:jc w:val="both"/>
      </w:pPr>
      <w:r>
        <w:t>Las universidades vinculadas a otras instituciones (acuerdos bilaterales) pueden decidir ampliarlos para darles un carácter multilateral y solicitar ser una Red UNITWIN.</w:t>
      </w:r>
    </w:p>
    <w:p w14:paraId="330E9095" w14:textId="75504CC0" w:rsidR="00A456FC" w:rsidRDefault="00376BA0" w:rsidP="006264F2">
      <w:pPr>
        <w:pStyle w:val="Prrafodelista"/>
        <w:numPr>
          <w:ilvl w:val="0"/>
          <w:numId w:val="2"/>
        </w:numPr>
        <w:spacing w:after="0" w:line="240" w:lineRule="auto"/>
        <w:jc w:val="both"/>
      </w:pPr>
      <w:r>
        <w:t>Los programas de cooperación universitaria (formación e investigación) en un ámbito particular pueden convenir en vincular sus actividades a las metas y objetivos del Programa UNITWIN y Cátedras UNESCO.</w:t>
      </w:r>
    </w:p>
    <w:p w14:paraId="249D54FE" w14:textId="77777777" w:rsidR="006264F2" w:rsidRDefault="006264F2" w:rsidP="006264F2">
      <w:pPr>
        <w:pStyle w:val="Prrafodelista"/>
        <w:spacing w:after="0" w:line="240" w:lineRule="auto"/>
        <w:jc w:val="both"/>
      </w:pPr>
    </w:p>
    <w:p w14:paraId="625AFAF1" w14:textId="131F2EC7" w:rsidR="009D02CE" w:rsidRPr="00CF3F39" w:rsidRDefault="009D02CE" w:rsidP="006264F2">
      <w:pPr>
        <w:spacing w:after="0" w:line="240" w:lineRule="auto"/>
        <w:rPr>
          <w:b/>
          <w:bCs/>
          <w:sz w:val="24"/>
          <w:szCs w:val="24"/>
        </w:rPr>
      </w:pPr>
      <w:r>
        <w:rPr>
          <w:b/>
          <w:bCs/>
          <w:sz w:val="24"/>
          <w:szCs w:val="24"/>
        </w:rPr>
        <w:t>¿C</w:t>
      </w:r>
      <w:r w:rsidR="004E6799">
        <w:rPr>
          <w:b/>
          <w:bCs/>
          <w:sz w:val="24"/>
          <w:szCs w:val="24"/>
        </w:rPr>
        <w:t>ómo es el proceso de postulación</w:t>
      </w:r>
      <w:r>
        <w:rPr>
          <w:b/>
          <w:bCs/>
          <w:sz w:val="24"/>
          <w:szCs w:val="24"/>
        </w:rPr>
        <w:t>?</w:t>
      </w:r>
    </w:p>
    <w:tbl>
      <w:tblPr>
        <w:tblStyle w:val="Tablaconcuadrcula"/>
        <w:tblW w:w="0" w:type="auto"/>
        <w:tblLook w:val="04A0" w:firstRow="1" w:lastRow="0" w:firstColumn="1" w:lastColumn="0" w:noHBand="0" w:noVBand="1"/>
      </w:tblPr>
      <w:tblGrid>
        <w:gridCol w:w="720"/>
        <w:gridCol w:w="6079"/>
        <w:gridCol w:w="1695"/>
      </w:tblGrid>
      <w:tr w:rsidR="009D02CE" w14:paraId="384D3881" w14:textId="77777777" w:rsidTr="002C7E19">
        <w:tc>
          <w:tcPr>
            <w:tcW w:w="720" w:type="dxa"/>
          </w:tcPr>
          <w:p w14:paraId="6E72FFA3" w14:textId="08A13826" w:rsidR="009D02CE" w:rsidRPr="009D02CE" w:rsidRDefault="009D02CE" w:rsidP="009D02CE">
            <w:pPr>
              <w:jc w:val="center"/>
              <w:rPr>
                <w:b/>
                <w:bCs/>
              </w:rPr>
            </w:pPr>
            <w:r w:rsidRPr="009D02CE">
              <w:rPr>
                <w:b/>
                <w:bCs/>
              </w:rPr>
              <w:t>PASO</w:t>
            </w:r>
          </w:p>
        </w:tc>
        <w:tc>
          <w:tcPr>
            <w:tcW w:w="6079" w:type="dxa"/>
          </w:tcPr>
          <w:p w14:paraId="4CC60A6C" w14:textId="4916DD64" w:rsidR="009D02CE" w:rsidRPr="009D02CE" w:rsidRDefault="009D02CE" w:rsidP="009D02CE">
            <w:pPr>
              <w:jc w:val="center"/>
              <w:rPr>
                <w:b/>
                <w:bCs/>
              </w:rPr>
            </w:pPr>
            <w:r w:rsidRPr="009D02CE">
              <w:rPr>
                <w:b/>
                <w:bCs/>
              </w:rPr>
              <w:t>ACCIONES</w:t>
            </w:r>
          </w:p>
        </w:tc>
        <w:tc>
          <w:tcPr>
            <w:tcW w:w="1695" w:type="dxa"/>
          </w:tcPr>
          <w:p w14:paraId="648AB4F6" w14:textId="2E79E497" w:rsidR="009D02CE" w:rsidRPr="009D02CE" w:rsidRDefault="009D02CE" w:rsidP="009D02CE">
            <w:pPr>
              <w:jc w:val="center"/>
              <w:rPr>
                <w:b/>
                <w:bCs/>
              </w:rPr>
            </w:pPr>
            <w:r w:rsidRPr="009D02CE">
              <w:rPr>
                <w:b/>
                <w:bCs/>
              </w:rPr>
              <w:t>RESPONSABLES</w:t>
            </w:r>
          </w:p>
        </w:tc>
      </w:tr>
      <w:tr w:rsidR="009D02CE" w14:paraId="3602C93F" w14:textId="77777777" w:rsidTr="002C7E19">
        <w:tc>
          <w:tcPr>
            <w:tcW w:w="720" w:type="dxa"/>
          </w:tcPr>
          <w:p w14:paraId="057D7F5D" w14:textId="3A9EA635" w:rsidR="009D02CE" w:rsidRPr="00AC68A7" w:rsidRDefault="009D02CE" w:rsidP="00A456FC">
            <w:pPr>
              <w:jc w:val="both"/>
              <w:rPr>
                <w:sz w:val="20"/>
                <w:szCs w:val="20"/>
              </w:rPr>
            </w:pPr>
            <w:r w:rsidRPr="00AC68A7">
              <w:rPr>
                <w:sz w:val="20"/>
                <w:szCs w:val="20"/>
              </w:rPr>
              <w:t>1</w:t>
            </w:r>
          </w:p>
        </w:tc>
        <w:tc>
          <w:tcPr>
            <w:tcW w:w="6079" w:type="dxa"/>
          </w:tcPr>
          <w:p w14:paraId="2CAE3635" w14:textId="77777777" w:rsidR="009D02CE" w:rsidRPr="00AC68A7" w:rsidRDefault="009D02CE" w:rsidP="00A456FC">
            <w:pPr>
              <w:jc w:val="both"/>
              <w:rPr>
                <w:sz w:val="20"/>
                <w:szCs w:val="20"/>
              </w:rPr>
            </w:pPr>
            <w:r w:rsidRPr="00AC68A7">
              <w:rPr>
                <w:sz w:val="20"/>
                <w:szCs w:val="20"/>
              </w:rPr>
              <w:t>Preparación y preselección de solicitudes</w:t>
            </w:r>
          </w:p>
          <w:p w14:paraId="144B639A" w14:textId="77777777" w:rsidR="009D02CE" w:rsidRPr="00AC68A7" w:rsidRDefault="009D02CE" w:rsidP="00A456FC">
            <w:pPr>
              <w:jc w:val="both"/>
              <w:rPr>
                <w:sz w:val="20"/>
                <w:szCs w:val="20"/>
              </w:rPr>
            </w:pPr>
            <w:r w:rsidRPr="00AC68A7">
              <w:rPr>
                <w:sz w:val="20"/>
                <w:szCs w:val="20"/>
              </w:rPr>
              <w:t>(Enero – Marzo)</w:t>
            </w:r>
          </w:p>
          <w:p w14:paraId="3A8BC5BD" w14:textId="3C08CD16" w:rsidR="009D02CE" w:rsidRPr="002C7E19" w:rsidRDefault="009D02CE" w:rsidP="002C7E19">
            <w:pPr>
              <w:pStyle w:val="Prrafodelista"/>
              <w:numPr>
                <w:ilvl w:val="0"/>
                <w:numId w:val="4"/>
              </w:numPr>
              <w:ind w:left="295" w:hanging="295"/>
              <w:jc w:val="both"/>
              <w:rPr>
                <w:sz w:val="20"/>
                <w:szCs w:val="20"/>
              </w:rPr>
            </w:pPr>
            <w:r w:rsidRPr="002C7E19">
              <w:rPr>
                <w:sz w:val="20"/>
                <w:szCs w:val="20"/>
              </w:rPr>
              <w:t>Las universidades interesadas en postular una Cátedra preparan sus postulaciones</w:t>
            </w:r>
            <w:r w:rsidR="00AC68A7" w:rsidRPr="002C7E19">
              <w:rPr>
                <w:sz w:val="20"/>
                <w:szCs w:val="20"/>
              </w:rPr>
              <w:t>. La COMIUNESCO revisa la solicitud y resuelve consultas sobre la presentación.</w:t>
            </w:r>
          </w:p>
        </w:tc>
        <w:tc>
          <w:tcPr>
            <w:tcW w:w="1695" w:type="dxa"/>
          </w:tcPr>
          <w:p w14:paraId="01D81DA1" w14:textId="77777777" w:rsidR="009D02CE" w:rsidRPr="00AC68A7" w:rsidRDefault="00AC68A7" w:rsidP="00A456FC">
            <w:pPr>
              <w:jc w:val="both"/>
              <w:rPr>
                <w:sz w:val="20"/>
                <w:szCs w:val="20"/>
              </w:rPr>
            </w:pPr>
            <w:r w:rsidRPr="00AC68A7">
              <w:rPr>
                <w:sz w:val="20"/>
                <w:szCs w:val="20"/>
              </w:rPr>
              <w:t>Institución de Educación Superior</w:t>
            </w:r>
          </w:p>
          <w:p w14:paraId="1F2DAAEB" w14:textId="6B0733D1" w:rsidR="00AC68A7" w:rsidRPr="00AC68A7" w:rsidRDefault="00AC68A7" w:rsidP="00A456FC">
            <w:pPr>
              <w:jc w:val="both"/>
              <w:rPr>
                <w:sz w:val="20"/>
                <w:szCs w:val="20"/>
              </w:rPr>
            </w:pPr>
            <w:r w:rsidRPr="00AC68A7">
              <w:rPr>
                <w:sz w:val="20"/>
                <w:szCs w:val="20"/>
              </w:rPr>
              <w:t>COMIUNESCO</w:t>
            </w:r>
          </w:p>
        </w:tc>
      </w:tr>
      <w:tr w:rsidR="009D02CE" w14:paraId="7BCD93B4" w14:textId="77777777" w:rsidTr="002C7E19">
        <w:tc>
          <w:tcPr>
            <w:tcW w:w="720" w:type="dxa"/>
          </w:tcPr>
          <w:p w14:paraId="23EF417E" w14:textId="735B1BCA" w:rsidR="009D02CE" w:rsidRPr="00AC68A7" w:rsidRDefault="009D02CE" w:rsidP="00A456FC">
            <w:pPr>
              <w:jc w:val="both"/>
              <w:rPr>
                <w:sz w:val="20"/>
                <w:szCs w:val="20"/>
              </w:rPr>
            </w:pPr>
            <w:r w:rsidRPr="00AC68A7">
              <w:rPr>
                <w:sz w:val="20"/>
                <w:szCs w:val="20"/>
              </w:rPr>
              <w:t>2</w:t>
            </w:r>
          </w:p>
        </w:tc>
        <w:tc>
          <w:tcPr>
            <w:tcW w:w="6079" w:type="dxa"/>
          </w:tcPr>
          <w:p w14:paraId="07FCAF2E" w14:textId="77777777" w:rsidR="009D02CE" w:rsidRDefault="00AC68A7" w:rsidP="00A456FC">
            <w:pPr>
              <w:jc w:val="both"/>
              <w:rPr>
                <w:sz w:val="20"/>
                <w:szCs w:val="20"/>
              </w:rPr>
            </w:pPr>
            <w:r>
              <w:rPr>
                <w:sz w:val="20"/>
                <w:szCs w:val="20"/>
              </w:rPr>
              <w:t>Validación y envío de las solicitudes seleccionadas (abril)</w:t>
            </w:r>
          </w:p>
          <w:p w14:paraId="2CB03CD1" w14:textId="5E898C88" w:rsidR="00AC68A7" w:rsidRPr="002C7E19" w:rsidRDefault="00AC68A7" w:rsidP="002C7E19">
            <w:pPr>
              <w:pStyle w:val="Prrafodelista"/>
              <w:numPr>
                <w:ilvl w:val="0"/>
                <w:numId w:val="4"/>
              </w:numPr>
              <w:ind w:left="295" w:hanging="295"/>
              <w:jc w:val="both"/>
              <w:rPr>
                <w:sz w:val="20"/>
                <w:szCs w:val="20"/>
              </w:rPr>
            </w:pPr>
            <w:r w:rsidRPr="002C7E19">
              <w:rPr>
                <w:sz w:val="20"/>
                <w:szCs w:val="20"/>
              </w:rPr>
              <w:t>Las instituciones de educación superior suben sus solicitudes a la plataforma y las seleccionadas reciben el endoso (Carta de presentación) de COMIUNESCO (antes del 30 de abril 2025).</w:t>
            </w:r>
          </w:p>
        </w:tc>
        <w:tc>
          <w:tcPr>
            <w:tcW w:w="1695" w:type="dxa"/>
          </w:tcPr>
          <w:p w14:paraId="013B8664" w14:textId="77777777" w:rsidR="00AC68A7" w:rsidRPr="00AC68A7" w:rsidRDefault="00AC68A7" w:rsidP="00AC68A7">
            <w:pPr>
              <w:jc w:val="both"/>
              <w:rPr>
                <w:sz w:val="20"/>
                <w:szCs w:val="20"/>
              </w:rPr>
            </w:pPr>
            <w:r w:rsidRPr="00AC68A7">
              <w:rPr>
                <w:sz w:val="20"/>
                <w:szCs w:val="20"/>
              </w:rPr>
              <w:t>Institución de Educación Superior</w:t>
            </w:r>
          </w:p>
          <w:p w14:paraId="0019E0B1" w14:textId="639F6DE9" w:rsidR="009D02CE" w:rsidRPr="00AC68A7" w:rsidRDefault="00AC68A7" w:rsidP="00AC68A7">
            <w:pPr>
              <w:jc w:val="both"/>
              <w:rPr>
                <w:sz w:val="20"/>
                <w:szCs w:val="20"/>
              </w:rPr>
            </w:pPr>
            <w:r w:rsidRPr="00AC68A7">
              <w:rPr>
                <w:sz w:val="20"/>
                <w:szCs w:val="20"/>
              </w:rPr>
              <w:t>COMIUNESCO</w:t>
            </w:r>
          </w:p>
        </w:tc>
      </w:tr>
      <w:tr w:rsidR="009D02CE" w14:paraId="6BDF7843" w14:textId="77777777" w:rsidTr="002C7E19">
        <w:tc>
          <w:tcPr>
            <w:tcW w:w="720" w:type="dxa"/>
          </w:tcPr>
          <w:p w14:paraId="18A86372" w14:textId="0945FABD" w:rsidR="009D02CE" w:rsidRPr="00AC68A7" w:rsidRDefault="009D02CE" w:rsidP="00A456FC">
            <w:pPr>
              <w:jc w:val="both"/>
              <w:rPr>
                <w:sz w:val="20"/>
                <w:szCs w:val="20"/>
              </w:rPr>
            </w:pPr>
            <w:r w:rsidRPr="00AC68A7">
              <w:rPr>
                <w:sz w:val="20"/>
                <w:szCs w:val="20"/>
              </w:rPr>
              <w:t>3</w:t>
            </w:r>
          </w:p>
        </w:tc>
        <w:tc>
          <w:tcPr>
            <w:tcW w:w="6079" w:type="dxa"/>
          </w:tcPr>
          <w:p w14:paraId="7681BFEF" w14:textId="77777777" w:rsidR="009D02CE" w:rsidRDefault="002C7E19" w:rsidP="00A456FC">
            <w:pPr>
              <w:jc w:val="both"/>
              <w:rPr>
                <w:sz w:val="20"/>
                <w:szCs w:val="20"/>
              </w:rPr>
            </w:pPr>
            <w:r>
              <w:rPr>
                <w:sz w:val="20"/>
                <w:szCs w:val="20"/>
              </w:rPr>
              <w:t>Evaluación de las solicitudes (Mayo-Julio)</w:t>
            </w:r>
          </w:p>
          <w:p w14:paraId="0EFBC1B1" w14:textId="5359145D" w:rsidR="002C7E19" w:rsidRPr="002C7E19" w:rsidRDefault="002C7E19" w:rsidP="002C7E19">
            <w:pPr>
              <w:pStyle w:val="Prrafodelista"/>
              <w:numPr>
                <w:ilvl w:val="0"/>
                <w:numId w:val="4"/>
              </w:numPr>
              <w:ind w:left="295" w:hanging="283"/>
              <w:jc w:val="both"/>
              <w:rPr>
                <w:sz w:val="20"/>
                <w:szCs w:val="20"/>
              </w:rPr>
            </w:pPr>
            <w:r w:rsidRPr="002C7E19">
              <w:rPr>
                <w:sz w:val="20"/>
                <w:szCs w:val="20"/>
              </w:rPr>
              <w:t>UNESCO realiza la evaluación técnica de las solicitudes</w:t>
            </w:r>
          </w:p>
        </w:tc>
        <w:tc>
          <w:tcPr>
            <w:tcW w:w="1695" w:type="dxa"/>
          </w:tcPr>
          <w:p w14:paraId="6B425C65" w14:textId="08337185" w:rsidR="009D02CE" w:rsidRPr="00AC68A7" w:rsidRDefault="002C7E19" w:rsidP="00A456FC">
            <w:pPr>
              <w:jc w:val="both"/>
              <w:rPr>
                <w:sz w:val="20"/>
                <w:szCs w:val="20"/>
              </w:rPr>
            </w:pPr>
            <w:r>
              <w:rPr>
                <w:sz w:val="20"/>
                <w:szCs w:val="20"/>
              </w:rPr>
              <w:t>UNESCO</w:t>
            </w:r>
          </w:p>
        </w:tc>
      </w:tr>
      <w:tr w:rsidR="009D02CE" w14:paraId="0B4DA330" w14:textId="77777777" w:rsidTr="002C7E19">
        <w:tc>
          <w:tcPr>
            <w:tcW w:w="720" w:type="dxa"/>
          </w:tcPr>
          <w:p w14:paraId="77159FFE" w14:textId="5CB0DCEE" w:rsidR="009D02CE" w:rsidRPr="00AC68A7" w:rsidRDefault="009D02CE" w:rsidP="00A456FC">
            <w:pPr>
              <w:jc w:val="both"/>
              <w:rPr>
                <w:sz w:val="20"/>
                <w:szCs w:val="20"/>
              </w:rPr>
            </w:pPr>
            <w:r w:rsidRPr="00AC68A7">
              <w:rPr>
                <w:sz w:val="20"/>
                <w:szCs w:val="20"/>
              </w:rPr>
              <w:t>4</w:t>
            </w:r>
          </w:p>
        </w:tc>
        <w:tc>
          <w:tcPr>
            <w:tcW w:w="6079" w:type="dxa"/>
          </w:tcPr>
          <w:p w14:paraId="1479E65F" w14:textId="77777777" w:rsidR="009D02CE" w:rsidRDefault="002C7E19" w:rsidP="00A456FC">
            <w:pPr>
              <w:jc w:val="both"/>
              <w:rPr>
                <w:sz w:val="20"/>
                <w:szCs w:val="20"/>
              </w:rPr>
            </w:pPr>
            <w:r>
              <w:rPr>
                <w:sz w:val="20"/>
                <w:szCs w:val="20"/>
              </w:rPr>
              <w:t>Comunicación de resultados (Agosto-Setiembre)</w:t>
            </w:r>
          </w:p>
          <w:p w14:paraId="13A7C4A5" w14:textId="33DB7185" w:rsidR="002C7E19" w:rsidRPr="002C7E19" w:rsidRDefault="002C7E19" w:rsidP="002C7E19">
            <w:pPr>
              <w:pStyle w:val="Prrafodelista"/>
              <w:numPr>
                <w:ilvl w:val="0"/>
                <w:numId w:val="4"/>
              </w:numPr>
              <w:ind w:left="295" w:hanging="283"/>
              <w:jc w:val="both"/>
              <w:rPr>
                <w:sz w:val="20"/>
                <w:szCs w:val="20"/>
              </w:rPr>
            </w:pPr>
            <w:r w:rsidRPr="002C7E19">
              <w:rPr>
                <w:sz w:val="20"/>
                <w:szCs w:val="20"/>
              </w:rPr>
              <w:t>UNESCO comunica los resultados de la evaluación a las instituciones de educación superior y las Comisiones Nacionales. In caso de una evaluación positiva, se comparte un borrados de acuerdo.</w:t>
            </w:r>
          </w:p>
        </w:tc>
        <w:tc>
          <w:tcPr>
            <w:tcW w:w="1695" w:type="dxa"/>
          </w:tcPr>
          <w:p w14:paraId="262F9AAD" w14:textId="30B3FD5A" w:rsidR="009D02CE" w:rsidRPr="00AC68A7" w:rsidRDefault="002C7E19" w:rsidP="00A456FC">
            <w:pPr>
              <w:jc w:val="both"/>
              <w:rPr>
                <w:sz w:val="20"/>
                <w:szCs w:val="20"/>
              </w:rPr>
            </w:pPr>
            <w:r>
              <w:rPr>
                <w:sz w:val="20"/>
                <w:szCs w:val="20"/>
              </w:rPr>
              <w:t>UNESCO</w:t>
            </w:r>
          </w:p>
        </w:tc>
      </w:tr>
      <w:tr w:rsidR="009D02CE" w14:paraId="1FC5737C" w14:textId="77777777" w:rsidTr="002C7E19">
        <w:tc>
          <w:tcPr>
            <w:tcW w:w="720" w:type="dxa"/>
          </w:tcPr>
          <w:p w14:paraId="3C7A0EBA" w14:textId="0818801D" w:rsidR="009D02CE" w:rsidRPr="00AC68A7" w:rsidRDefault="009D02CE" w:rsidP="00A456FC">
            <w:pPr>
              <w:jc w:val="both"/>
              <w:rPr>
                <w:sz w:val="20"/>
                <w:szCs w:val="20"/>
              </w:rPr>
            </w:pPr>
            <w:r w:rsidRPr="00AC68A7">
              <w:rPr>
                <w:sz w:val="20"/>
                <w:szCs w:val="20"/>
              </w:rPr>
              <w:t>5</w:t>
            </w:r>
          </w:p>
        </w:tc>
        <w:tc>
          <w:tcPr>
            <w:tcW w:w="6079" w:type="dxa"/>
          </w:tcPr>
          <w:p w14:paraId="63AF344E" w14:textId="77777777" w:rsidR="009D02CE" w:rsidRDefault="002C7E19" w:rsidP="00A456FC">
            <w:pPr>
              <w:jc w:val="both"/>
              <w:rPr>
                <w:sz w:val="20"/>
                <w:szCs w:val="20"/>
              </w:rPr>
            </w:pPr>
            <w:r>
              <w:rPr>
                <w:sz w:val="20"/>
                <w:szCs w:val="20"/>
              </w:rPr>
              <w:t>Establecimiento del Acuerdo para la Cátedra UNESCO o Red UNITWIN (Octubre-Diciembre)</w:t>
            </w:r>
          </w:p>
          <w:p w14:paraId="31C214BF" w14:textId="2602E3CE" w:rsidR="002C7E19" w:rsidRPr="002C7E19" w:rsidRDefault="002C7E19" w:rsidP="004E6799">
            <w:pPr>
              <w:pStyle w:val="Prrafodelista"/>
              <w:numPr>
                <w:ilvl w:val="0"/>
                <w:numId w:val="3"/>
              </w:numPr>
              <w:ind w:left="295" w:hanging="283"/>
              <w:jc w:val="both"/>
              <w:rPr>
                <w:sz w:val="20"/>
                <w:szCs w:val="20"/>
              </w:rPr>
            </w:pPr>
            <w:r w:rsidRPr="002C7E19">
              <w:rPr>
                <w:sz w:val="20"/>
                <w:szCs w:val="20"/>
              </w:rPr>
              <w:t>La institución anfitriona cuya solicitud ha sido aceptada aprueba el borrado</w:t>
            </w:r>
            <w:r w:rsidR="004E6799">
              <w:rPr>
                <w:sz w:val="20"/>
                <w:szCs w:val="20"/>
              </w:rPr>
              <w:t>r</w:t>
            </w:r>
            <w:r w:rsidRPr="002C7E19">
              <w:rPr>
                <w:sz w:val="20"/>
                <w:szCs w:val="20"/>
              </w:rPr>
              <w:t xml:space="preserve"> compartido por UNESCO</w:t>
            </w:r>
          </w:p>
          <w:p w14:paraId="6875F340" w14:textId="77777777" w:rsidR="002C7E19" w:rsidRPr="002C7E19" w:rsidRDefault="002C7E19" w:rsidP="004E6799">
            <w:pPr>
              <w:pStyle w:val="Prrafodelista"/>
              <w:numPr>
                <w:ilvl w:val="0"/>
                <w:numId w:val="3"/>
              </w:numPr>
              <w:ind w:left="295" w:hanging="283"/>
              <w:jc w:val="both"/>
              <w:rPr>
                <w:sz w:val="20"/>
                <w:szCs w:val="20"/>
              </w:rPr>
            </w:pPr>
            <w:r w:rsidRPr="002C7E19">
              <w:rPr>
                <w:sz w:val="20"/>
                <w:szCs w:val="20"/>
              </w:rPr>
              <w:t>El acuerdo es firmado por el/la directora/a General de UNESCO y enviado a la institución anfitriona para la firma final.</w:t>
            </w:r>
          </w:p>
          <w:p w14:paraId="75E9AEA4" w14:textId="77777777" w:rsidR="002C7E19" w:rsidRPr="002C7E19" w:rsidRDefault="002C7E19" w:rsidP="004E6799">
            <w:pPr>
              <w:pStyle w:val="Prrafodelista"/>
              <w:numPr>
                <w:ilvl w:val="0"/>
                <w:numId w:val="3"/>
              </w:numPr>
              <w:ind w:left="295" w:hanging="283"/>
              <w:jc w:val="both"/>
              <w:rPr>
                <w:sz w:val="20"/>
                <w:szCs w:val="20"/>
              </w:rPr>
            </w:pPr>
            <w:r w:rsidRPr="002C7E19">
              <w:rPr>
                <w:sz w:val="20"/>
                <w:szCs w:val="20"/>
              </w:rPr>
              <w:t>Tras la recepción del acuerdo la Cátedra o Red es considerada oficialmente establecida y es añadida a la base de datos de Cátedras y Redes y anunciada en la página web del Programa.</w:t>
            </w:r>
          </w:p>
          <w:p w14:paraId="3193C871" w14:textId="2C250D56" w:rsidR="002C7E19" w:rsidRPr="002C7E19" w:rsidRDefault="002C7E19" w:rsidP="004E6799">
            <w:pPr>
              <w:pStyle w:val="Prrafodelista"/>
              <w:numPr>
                <w:ilvl w:val="0"/>
                <w:numId w:val="3"/>
              </w:numPr>
              <w:ind w:left="295" w:hanging="283"/>
              <w:jc w:val="both"/>
              <w:rPr>
                <w:sz w:val="20"/>
                <w:szCs w:val="20"/>
              </w:rPr>
            </w:pPr>
            <w:r w:rsidRPr="002C7E19">
              <w:rPr>
                <w:sz w:val="20"/>
                <w:szCs w:val="20"/>
              </w:rPr>
              <w:t xml:space="preserve">La nueva Cátedra UNESCO o Red UNITWIN es animada a promover su sociedad con UNESCO en su página web y otros canales de comunicación </w:t>
            </w:r>
          </w:p>
        </w:tc>
        <w:tc>
          <w:tcPr>
            <w:tcW w:w="1695" w:type="dxa"/>
          </w:tcPr>
          <w:p w14:paraId="08DB0FD9" w14:textId="77777777" w:rsidR="009D02CE" w:rsidRDefault="004E6799" w:rsidP="00A456FC">
            <w:pPr>
              <w:jc w:val="both"/>
              <w:rPr>
                <w:sz w:val="20"/>
                <w:szCs w:val="20"/>
              </w:rPr>
            </w:pPr>
            <w:r>
              <w:rPr>
                <w:sz w:val="20"/>
                <w:szCs w:val="20"/>
              </w:rPr>
              <w:t>Institución anfitriona</w:t>
            </w:r>
          </w:p>
          <w:p w14:paraId="18DD2770" w14:textId="77777777" w:rsidR="004E6799" w:rsidRDefault="004E6799" w:rsidP="00A456FC">
            <w:pPr>
              <w:jc w:val="both"/>
              <w:rPr>
                <w:sz w:val="20"/>
                <w:szCs w:val="20"/>
              </w:rPr>
            </w:pPr>
            <w:r>
              <w:rPr>
                <w:sz w:val="20"/>
                <w:szCs w:val="20"/>
              </w:rPr>
              <w:t>COMIUNESCO</w:t>
            </w:r>
          </w:p>
          <w:p w14:paraId="0D7D6CD9" w14:textId="1B2FCE7B" w:rsidR="004E6799" w:rsidRPr="00AC68A7" w:rsidRDefault="004E6799" w:rsidP="00A456FC">
            <w:pPr>
              <w:jc w:val="both"/>
              <w:rPr>
                <w:sz w:val="20"/>
                <w:szCs w:val="20"/>
              </w:rPr>
            </w:pPr>
            <w:r>
              <w:rPr>
                <w:sz w:val="20"/>
                <w:szCs w:val="20"/>
              </w:rPr>
              <w:t>UNESCO</w:t>
            </w:r>
          </w:p>
        </w:tc>
      </w:tr>
    </w:tbl>
    <w:p w14:paraId="74163F67" w14:textId="148B571E" w:rsidR="00A456FC" w:rsidRDefault="00A456FC" w:rsidP="00A456FC">
      <w:pPr>
        <w:spacing w:after="0" w:line="240" w:lineRule="auto"/>
        <w:jc w:val="both"/>
      </w:pPr>
    </w:p>
    <w:p w14:paraId="42D255D6" w14:textId="77777777" w:rsidR="006264F2" w:rsidRPr="00CF3F39" w:rsidRDefault="006264F2" w:rsidP="006264F2">
      <w:pPr>
        <w:rPr>
          <w:b/>
          <w:bCs/>
          <w:sz w:val="24"/>
          <w:szCs w:val="24"/>
        </w:rPr>
      </w:pPr>
      <w:r>
        <w:rPr>
          <w:b/>
          <w:bCs/>
          <w:sz w:val="24"/>
          <w:szCs w:val="24"/>
        </w:rPr>
        <w:t>¿</w:t>
      </w:r>
      <w:r w:rsidRPr="00CF3F39">
        <w:rPr>
          <w:b/>
          <w:bCs/>
          <w:sz w:val="24"/>
          <w:szCs w:val="24"/>
        </w:rPr>
        <w:t>C</w:t>
      </w:r>
      <w:r>
        <w:rPr>
          <w:b/>
          <w:bCs/>
          <w:sz w:val="24"/>
          <w:szCs w:val="24"/>
        </w:rPr>
        <w:t xml:space="preserve">ómo presentar una solicitud </w:t>
      </w:r>
      <w:r w:rsidRPr="00CF3F39">
        <w:rPr>
          <w:b/>
          <w:bCs/>
          <w:sz w:val="24"/>
          <w:szCs w:val="24"/>
        </w:rPr>
        <w:t>al Programa Cátedras UNESCO</w:t>
      </w:r>
      <w:r>
        <w:rPr>
          <w:b/>
          <w:bCs/>
          <w:sz w:val="24"/>
          <w:szCs w:val="24"/>
        </w:rPr>
        <w:t>?</w:t>
      </w:r>
    </w:p>
    <w:p w14:paraId="1A33CA1C" w14:textId="77777777" w:rsidR="006264F2" w:rsidRDefault="006264F2" w:rsidP="006264F2">
      <w:pPr>
        <w:spacing w:after="0" w:line="240" w:lineRule="auto"/>
        <w:jc w:val="both"/>
      </w:pPr>
      <w:r>
        <w:t>Las universidades e institutos de investigación peruanos que se encuentren interesados en presentar una solicitud para postular al programa Cátedras UNESCO – Red UNITWIN tienen tiempo para realizar su postulación hasta el 14 de abril del presente año.</w:t>
      </w:r>
    </w:p>
    <w:p w14:paraId="4FDD6611" w14:textId="77777777" w:rsidR="006264F2" w:rsidRDefault="006264F2" w:rsidP="006264F2">
      <w:pPr>
        <w:spacing w:after="0" w:line="240" w:lineRule="auto"/>
        <w:jc w:val="both"/>
      </w:pPr>
    </w:p>
    <w:p w14:paraId="13004F4A" w14:textId="77777777" w:rsidR="0078632C" w:rsidRDefault="006264F2" w:rsidP="006264F2">
      <w:pPr>
        <w:spacing w:after="0" w:line="240" w:lineRule="auto"/>
        <w:jc w:val="both"/>
      </w:pPr>
      <w:r>
        <w:t xml:space="preserve">La solicitud, así como todos los documentos requeridos, deben estar redactados en idioma inglés o francés (lenguas oficiales del programa) y subidos a la plataforma en línea habilitada para ello. </w:t>
      </w:r>
    </w:p>
    <w:p w14:paraId="58848D3F" w14:textId="6C190040" w:rsidR="00D21B1E" w:rsidRDefault="00D21B1E" w:rsidP="006264F2">
      <w:pPr>
        <w:spacing w:after="0" w:line="240" w:lineRule="auto"/>
        <w:jc w:val="both"/>
      </w:pPr>
      <w:r>
        <w:lastRenderedPageBreak/>
        <w:t xml:space="preserve">A medida que los equipos de las instituciones de enseñanza superior o de investigación vayan elaborando sus propuestas, </w:t>
      </w:r>
      <w:r w:rsidR="001B3381">
        <w:t xml:space="preserve">podrán ir consultando con los expertos temáticos de la UNESCO para optimizar las sinergias con el mandato, las prioridades y los programas de UNESCO. </w:t>
      </w:r>
      <w:r w:rsidR="0052308F">
        <w:t>El formulario de aplicación provisto en el anexo A deberá ser usado para guiar la preparación de la propuesta.</w:t>
      </w:r>
    </w:p>
    <w:p w14:paraId="208C3868" w14:textId="77777777" w:rsidR="0052308F" w:rsidRDefault="0052308F" w:rsidP="006264F2">
      <w:pPr>
        <w:spacing w:after="0" w:line="240" w:lineRule="auto"/>
        <w:jc w:val="both"/>
      </w:pPr>
    </w:p>
    <w:p w14:paraId="03BFC5D9" w14:textId="75C18D99" w:rsidR="0052308F" w:rsidRDefault="0052308F" w:rsidP="006264F2">
      <w:pPr>
        <w:spacing w:after="0" w:line="240" w:lineRule="auto"/>
        <w:jc w:val="both"/>
      </w:pPr>
      <w:r>
        <w:t xml:space="preserve">Durante la </w:t>
      </w:r>
      <w:r w:rsidR="00AB6A4E">
        <w:t xml:space="preserve">fase de la </w:t>
      </w:r>
      <w:r>
        <w:t>preparación y preselección</w:t>
      </w:r>
      <w:r w:rsidR="00AB6A4E">
        <w:t xml:space="preserve"> </w:t>
      </w:r>
      <w:r w:rsidR="00F22CBC">
        <w:t xml:space="preserve">se espera que </w:t>
      </w:r>
      <w:r w:rsidR="00AB6A4E">
        <w:t>las instituciones de educación superior</w:t>
      </w:r>
      <w:r w:rsidR="00F22CBC">
        <w:t>:</w:t>
      </w:r>
    </w:p>
    <w:p w14:paraId="57E730AB" w14:textId="77777777" w:rsidR="00F22CBC" w:rsidRDefault="00F22CBC" w:rsidP="006264F2">
      <w:pPr>
        <w:spacing w:after="0" w:line="240" w:lineRule="auto"/>
        <w:jc w:val="both"/>
      </w:pPr>
    </w:p>
    <w:p w14:paraId="581D96BD" w14:textId="4DA28403" w:rsidR="005B3BCC" w:rsidRDefault="005B3BCC" w:rsidP="0034188D">
      <w:pPr>
        <w:pStyle w:val="Prrafodelista"/>
        <w:numPr>
          <w:ilvl w:val="0"/>
          <w:numId w:val="6"/>
        </w:numPr>
        <w:spacing w:after="0" w:line="240" w:lineRule="auto"/>
        <w:jc w:val="both"/>
      </w:pPr>
      <w:r w:rsidRPr="0034188D">
        <w:rPr>
          <w:b/>
          <w:bCs/>
        </w:rPr>
        <w:t>Consultar con su Comisión Nacional</w:t>
      </w:r>
      <w:r>
        <w:t xml:space="preserve"> Cada Comisión maneja su </w:t>
      </w:r>
      <w:r w:rsidR="00F276CB">
        <w:t>cronograma del proceso para la preselección de proyectos/propuestas/solicitudes, las instituciones de educación superior interesadas en presentar una solicitud son invitadas a consultar con su Comis</w:t>
      </w:r>
      <w:r w:rsidR="0038694D">
        <w:t>i</w:t>
      </w:r>
      <w:r w:rsidR="00F276CB">
        <w:t>ón Nac</w:t>
      </w:r>
      <w:r w:rsidR="0038694D">
        <w:t>i</w:t>
      </w:r>
      <w:r w:rsidR="00F276CB">
        <w:t>onal</w:t>
      </w:r>
      <w:r w:rsidR="0038694D">
        <w:t xml:space="preserve">. Tenga en cuenta que la Comisión Nacional puede comenzar el proceso de preselección </w:t>
      </w:r>
      <w:r w:rsidR="00524A20">
        <w:t>en el año anterior.</w:t>
      </w:r>
    </w:p>
    <w:p w14:paraId="54E795CB" w14:textId="7BD40814" w:rsidR="00524A20" w:rsidRDefault="00524A20" w:rsidP="0034188D">
      <w:pPr>
        <w:pStyle w:val="Prrafodelista"/>
        <w:numPr>
          <w:ilvl w:val="0"/>
          <w:numId w:val="6"/>
        </w:numPr>
        <w:spacing w:after="0" w:line="240" w:lineRule="auto"/>
        <w:jc w:val="both"/>
      </w:pPr>
      <w:r w:rsidRPr="0034188D">
        <w:rPr>
          <w:b/>
          <w:bCs/>
        </w:rPr>
        <w:t>Desarrollar una propuesta</w:t>
      </w:r>
      <w:r>
        <w:t xml:space="preserve"> de proyecto </w:t>
      </w:r>
      <w:r w:rsidR="00255D7A">
        <w:t xml:space="preserve">en consonancia </w:t>
      </w:r>
      <w:r w:rsidR="006420E5">
        <w:t xml:space="preserve">con los objetivos del Programa UNITWIN, </w:t>
      </w:r>
      <w:r w:rsidR="00DE1CBC">
        <w:t>articulando los objetivos del proyecto, las repercusiones previstas, los beneficiarios, los resultados</w:t>
      </w:r>
      <w:r w:rsidR="008A7979">
        <w:t>,</w:t>
      </w:r>
      <w:r w:rsidR="00DE1CBC">
        <w:t xml:space="preserve"> las actividades</w:t>
      </w:r>
      <w:r w:rsidR="00345F70">
        <w:t xml:space="preserve"> y los resultados concretos, así como el presupuesto, vincular claramente las actividades y resultados del proyecto con los objetivos estratégicos en </w:t>
      </w:r>
      <w:r w:rsidR="00F82B09">
        <w:t xml:space="preserve">la Estrategia de Medio Término (2022-2029) de la UNESCO y los </w:t>
      </w:r>
      <w:r w:rsidR="008C4D67">
        <w:t>resultados</w:t>
      </w:r>
      <w:r w:rsidR="00F82B09">
        <w:t xml:space="preserve"> y productos en el Programa Aprobado (2022-2025)</w:t>
      </w:r>
      <w:r w:rsidR="00DD1485">
        <w:t xml:space="preserve">. </w:t>
      </w:r>
      <w:r w:rsidR="008C4D67">
        <w:t>Consulte el Formulario de Solicitud en el Anexo A de la</w:t>
      </w:r>
      <w:r w:rsidR="00B87683">
        <w:t xml:space="preserve"> Guía de preparación de la se</w:t>
      </w:r>
      <w:r w:rsidR="0034188D">
        <w:t>cción propuestas.</w:t>
      </w:r>
    </w:p>
    <w:p w14:paraId="39015762" w14:textId="44A6EB40" w:rsidR="002E2AF3" w:rsidRDefault="002E2AF3" w:rsidP="0034188D">
      <w:pPr>
        <w:pStyle w:val="Prrafodelista"/>
        <w:numPr>
          <w:ilvl w:val="0"/>
          <w:numId w:val="6"/>
        </w:numPr>
        <w:spacing w:after="0" w:line="240" w:lineRule="auto"/>
        <w:jc w:val="both"/>
      </w:pPr>
      <w:r>
        <w:rPr>
          <w:b/>
          <w:bCs/>
        </w:rPr>
        <w:t xml:space="preserve">Defina un título claro de Cátedra/Red </w:t>
      </w:r>
      <w:r w:rsidRPr="00BD2127">
        <w:t xml:space="preserve">el título de la Cátedra </w:t>
      </w:r>
      <w:r w:rsidR="001B4AF5" w:rsidRPr="00BD2127">
        <w:t>o Red deberá ser claro, breve y fácil</w:t>
      </w:r>
      <w:r w:rsidR="00BD2127" w:rsidRPr="00BD2127">
        <w:t xml:space="preserve"> y coincidir con los mandatos de la UNESCO</w:t>
      </w:r>
      <w:r w:rsidR="00BD2127">
        <w:rPr>
          <w:b/>
          <w:bCs/>
        </w:rPr>
        <w:t xml:space="preserve">. </w:t>
      </w:r>
      <w:r w:rsidR="00DE158E" w:rsidRPr="00A02D0D">
        <w:t xml:space="preserve">Los títulos </w:t>
      </w:r>
      <w:r w:rsidR="00A02D0D" w:rsidRPr="00A02D0D">
        <w:t>deberán ser</w:t>
      </w:r>
      <w:r w:rsidR="00DE158E" w:rsidRPr="00A02D0D">
        <w:t xml:space="preserve"> propuestos en idioma inglés o francés.</w:t>
      </w:r>
      <w:r w:rsidR="00A02D0D">
        <w:t xml:space="preserve"> Las Cátedras UNES</w:t>
      </w:r>
      <w:r w:rsidR="00A0040D">
        <w:t>C</w:t>
      </w:r>
      <w:r w:rsidR="00A02D0D">
        <w:t>O</w:t>
      </w:r>
      <w:r w:rsidR="00A0040D">
        <w:t xml:space="preserve"> (o Redes) no </w:t>
      </w:r>
      <w:r w:rsidR="009425EC">
        <w:t xml:space="preserve">suelen </w:t>
      </w:r>
      <w:r w:rsidR="00A0040D">
        <w:t>lleva</w:t>
      </w:r>
      <w:r w:rsidR="009425EC">
        <w:t>r</w:t>
      </w:r>
      <w:r w:rsidR="00A0040D">
        <w:t xml:space="preserve"> el nombre de </w:t>
      </w:r>
      <w:r w:rsidR="009425EC">
        <w:t xml:space="preserve">una persona, excepto cuando se destinan a conmemorar una contribución </w:t>
      </w:r>
      <w:r w:rsidR="004628DC">
        <w:t xml:space="preserve">realizada de manera </w:t>
      </w:r>
      <w:r w:rsidR="009425EC">
        <w:t xml:space="preserve">destacada y reconocida universalmente </w:t>
      </w:r>
      <w:r w:rsidR="00CF4763">
        <w:t>a un campo de estudio concreto</w:t>
      </w:r>
      <w:r w:rsidR="006B4AB5">
        <w:t xml:space="preserve"> (por ejemplo, </w:t>
      </w:r>
      <w:r w:rsidR="00051FC4">
        <w:t xml:space="preserve">Red </w:t>
      </w:r>
      <w:r w:rsidR="006B4AB5">
        <w:t>Cousteau Ecote</w:t>
      </w:r>
      <w:r w:rsidR="00B74398">
        <w:t xml:space="preserve">chnie, </w:t>
      </w:r>
      <w:r w:rsidR="002212C3">
        <w:t xml:space="preserve">Cátedra </w:t>
      </w:r>
      <w:r w:rsidR="00B74398">
        <w:t xml:space="preserve">Oliver Tambo </w:t>
      </w:r>
      <w:r w:rsidR="002212C3">
        <w:t>en Derechos Humanos). El título no podrá incluir acrónimos.</w:t>
      </w:r>
    </w:p>
    <w:p w14:paraId="490C6A0B" w14:textId="3D7416D5" w:rsidR="00147637" w:rsidRDefault="00147637" w:rsidP="0034188D">
      <w:pPr>
        <w:pStyle w:val="Prrafodelista"/>
        <w:numPr>
          <w:ilvl w:val="0"/>
          <w:numId w:val="6"/>
        </w:numPr>
        <w:spacing w:after="0" w:line="240" w:lineRule="auto"/>
        <w:jc w:val="both"/>
      </w:pPr>
      <w:r>
        <w:rPr>
          <w:b/>
          <w:bCs/>
        </w:rPr>
        <w:t xml:space="preserve">Asegurar la contribución </w:t>
      </w:r>
      <w:r w:rsidR="00513198">
        <w:rPr>
          <w:b/>
          <w:bCs/>
        </w:rPr>
        <w:t xml:space="preserve">a los programas de UNESCO </w:t>
      </w:r>
      <w:r w:rsidR="0054554F" w:rsidRPr="0098347D">
        <w:t>preparar argumentos que demuestren claramente cómo el proyecto propuesto contribuye concretamente a la misión, el mandato y las prioridades de la UNESCO, así como su contribución única y su valor añadido al Programa UNITWIN</w:t>
      </w:r>
      <w:r w:rsidR="0098347D" w:rsidRPr="0098347D">
        <w:t xml:space="preserve">. </w:t>
      </w:r>
      <w:r w:rsidR="00F00F34">
        <w:t xml:space="preserve">Oportunidades </w:t>
      </w:r>
      <w:r w:rsidR="004B62AE">
        <w:t xml:space="preserve">propuestas par el compromiso con la UNESCO así como con otras Cátedras en el alcance del proyecto. </w:t>
      </w:r>
      <w:r w:rsidR="00385B08">
        <w:t>Consultar la matriz de las prioridades de UNESCO en el formulario de</w:t>
      </w:r>
      <w:r w:rsidR="00406A60">
        <w:t xml:space="preserve"> solicitud, o con más detalle en la Estra</w:t>
      </w:r>
      <w:r w:rsidR="005C5523">
        <w:t>tegia de Medio Término de la UNESCO (2022-2029) y el Programa Aprobado (2022-2025).</w:t>
      </w:r>
    </w:p>
    <w:p w14:paraId="7E0B4C3C" w14:textId="1F4671B6" w:rsidR="005C5523" w:rsidRDefault="00A20B95" w:rsidP="0034188D">
      <w:pPr>
        <w:pStyle w:val="Prrafodelista"/>
        <w:numPr>
          <w:ilvl w:val="0"/>
          <w:numId w:val="6"/>
        </w:numPr>
        <w:spacing w:after="0" w:line="240" w:lineRule="auto"/>
        <w:jc w:val="both"/>
      </w:pPr>
      <w:r>
        <w:rPr>
          <w:b/>
          <w:bCs/>
        </w:rPr>
        <w:t xml:space="preserve">Identificar un potencial Presidente o Coordinador </w:t>
      </w:r>
      <w:r>
        <w:t xml:space="preserve">los presidentes y coordinadores de redes son especialistas académicos </w:t>
      </w:r>
      <w:r w:rsidR="004F17DC">
        <w:t>en los dominios a ser cubiertos por la Cátedra UNESCO O Red UNITWIN</w:t>
      </w:r>
      <w:r w:rsidR="00A60778">
        <w:t xml:space="preserve">. </w:t>
      </w:r>
      <w:r w:rsidR="00500549">
        <w:t xml:space="preserve">Generalmente titular de un doctorado (o grado equivalente), los presidentes o coordinadores </w:t>
      </w:r>
      <w:r w:rsidR="00B273C8">
        <w:t xml:space="preserve">propuestos tienen </w:t>
      </w:r>
      <w:r w:rsidR="00327FDE">
        <w:t>experiencia en una red e</w:t>
      </w:r>
      <w:r w:rsidR="00436688">
        <w:t>xistente en las áreas propuestas de proyecto</w:t>
      </w:r>
      <w:r w:rsidR="00EF5F85">
        <w:t>s</w:t>
      </w:r>
      <w:r w:rsidR="00436688">
        <w:t xml:space="preserve"> así como experiencia demostrada en la cooperación interuniversitaria en el país, región y/o nivel internacional.</w:t>
      </w:r>
    </w:p>
    <w:p w14:paraId="2EA26F57" w14:textId="05C62EB5" w:rsidR="00CA5756" w:rsidRPr="00BF6765" w:rsidRDefault="00CA5756" w:rsidP="00CA5756">
      <w:pPr>
        <w:pStyle w:val="Prrafodelista"/>
        <w:spacing w:after="0" w:line="240" w:lineRule="auto"/>
        <w:jc w:val="both"/>
      </w:pPr>
      <w:r w:rsidRPr="00BF6765">
        <w:t>En sus esfuerzos para promover la igualdad de género, la UNESCO promueve la nominación de presidentes mujeres o coordinadoras</w:t>
      </w:r>
      <w:r w:rsidR="001648CD">
        <w:t>. Además</w:t>
      </w:r>
      <w:r w:rsidR="00DF28FB">
        <w:t>,</w:t>
      </w:r>
      <w:r w:rsidR="001648CD">
        <w:t xml:space="preserve"> para fortalecer la dimensión internacional del programa, l</w:t>
      </w:r>
      <w:r w:rsidR="00656AB4">
        <w:t xml:space="preserve">as propuestas </w:t>
      </w:r>
      <w:r w:rsidR="003F231A">
        <w:t xml:space="preserve">para un liderazgo conjunto </w:t>
      </w:r>
      <w:r w:rsidR="005749E0">
        <w:t xml:space="preserve">(ejemplo co-presidentes o co-coordinadores) son </w:t>
      </w:r>
      <w:r w:rsidR="003A3A1E">
        <w:t>fomentadas co</w:t>
      </w:r>
      <w:r w:rsidR="006E4756">
        <w:t xml:space="preserve">n la propuesta de co-líderes que provienen de instituciones de diferentes países. Más aún, </w:t>
      </w:r>
      <w:r w:rsidR="004C1F7C">
        <w:t xml:space="preserve">los presidentes y coordinadores de redes pueden potencialmente realizar visitas </w:t>
      </w:r>
      <w:r w:rsidR="00F22B02">
        <w:t xml:space="preserve">de profesorado o técnicos o enseñar en otras instituciones, particularmente en un país o región que podría beneficiar </w:t>
      </w:r>
      <w:r w:rsidR="00EF5F85">
        <w:t>desde las actividades del proyecto</w:t>
      </w:r>
      <w:r w:rsidR="001F3D54">
        <w:t xml:space="preserve"> y apoyar a los estudiantes en la </w:t>
      </w:r>
      <w:r w:rsidR="001F3D54">
        <w:lastRenderedPageBreak/>
        <w:t>búsqueda de prácticas en UNESCO o en alg</w:t>
      </w:r>
      <w:r w:rsidR="004F671D">
        <w:t xml:space="preserve">una pasantía </w:t>
      </w:r>
      <w:r w:rsidR="006C36DC">
        <w:t xml:space="preserve">en UNESCO o </w:t>
      </w:r>
      <w:r w:rsidR="00A54796">
        <w:t>en la realización de programas conjuntos de investigación o intercambio con otras Cátedras.</w:t>
      </w:r>
    </w:p>
    <w:p w14:paraId="60F27E95" w14:textId="77777777" w:rsidR="005B3BCC" w:rsidRDefault="005B3BCC" w:rsidP="006264F2">
      <w:pPr>
        <w:spacing w:after="0" w:line="240" w:lineRule="auto"/>
        <w:jc w:val="both"/>
      </w:pPr>
    </w:p>
    <w:p w14:paraId="65121C7A" w14:textId="55205466" w:rsidR="00893F52" w:rsidRDefault="004D7B10" w:rsidP="002E1766">
      <w:pPr>
        <w:pStyle w:val="Prrafodelista"/>
        <w:numPr>
          <w:ilvl w:val="0"/>
          <w:numId w:val="6"/>
        </w:numPr>
        <w:spacing w:after="0" w:line="240" w:lineRule="auto"/>
        <w:jc w:val="both"/>
      </w:pPr>
      <w:r w:rsidRPr="002E1766">
        <w:rPr>
          <w:b/>
          <w:bCs/>
        </w:rPr>
        <w:t>Establecer asociaciones</w:t>
      </w:r>
      <w:r>
        <w:t xml:space="preserve"> </w:t>
      </w:r>
      <w:r w:rsidR="00D90907">
        <w:t>con otras instituciones académicas, así como con las Cátedras UNESCO existentes o Redes UNITWIN, agencias de Naciones Unidas</w:t>
      </w:r>
      <w:r w:rsidR="00EE7510">
        <w:t xml:space="preserve">, organizaciones no gubernamentales, fundaciones, sector privado y otros potenciales socios. Las contribuciones de los socios al proyecto deberán ser </w:t>
      </w:r>
      <w:r w:rsidR="00B15D4B">
        <w:t xml:space="preserve">hechos explícitos en la propuesta. Las cartas de apoyo de las instituciones socias </w:t>
      </w:r>
      <w:r w:rsidR="002E1766">
        <w:t>tienen que ser subida como anexos en la solicitud.</w:t>
      </w:r>
    </w:p>
    <w:p w14:paraId="018EB43B" w14:textId="7753C72E" w:rsidR="002E1766" w:rsidRDefault="001B0559" w:rsidP="00FD3590">
      <w:pPr>
        <w:pStyle w:val="Prrafodelista"/>
        <w:numPr>
          <w:ilvl w:val="0"/>
          <w:numId w:val="6"/>
        </w:numPr>
        <w:spacing w:after="0" w:line="240" w:lineRule="auto"/>
        <w:jc w:val="both"/>
      </w:pPr>
      <w:r w:rsidRPr="00AF0812">
        <w:rPr>
          <w:b/>
          <w:bCs/>
        </w:rPr>
        <w:t xml:space="preserve">Financiamiento seguro </w:t>
      </w:r>
      <w:r w:rsidRPr="005D1099">
        <w:t xml:space="preserve">un plan para asegurar el apropiado financiamiento </w:t>
      </w:r>
      <w:r w:rsidR="00AA5A12" w:rsidRPr="005D1099">
        <w:t xml:space="preserve">y recursos humanos </w:t>
      </w:r>
      <w:r w:rsidR="00CB58AF">
        <w:t xml:space="preserve">para emprender y mantener el proyecto durante toda su duración </w:t>
      </w:r>
      <w:r w:rsidR="00AF0812">
        <w:t>y garantizar un compromiso demostrable por parte de la alta dirección.</w:t>
      </w:r>
      <w:r w:rsidR="00E65753">
        <w:t xml:space="preserve"> </w:t>
      </w:r>
      <w:r w:rsidR="00C43F59">
        <w:t xml:space="preserve">Además de las asignaciones internas para promover la cooperación internacional, la institución anfitriona puede explorar oportunidades para </w:t>
      </w:r>
      <w:r w:rsidR="003006F8">
        <w:t>obtener fondos de donantes bilaterales, agencia de cooperación multilateral</w:t>
      </w:r>
      <w:r w:rsidR="00B90F9E">
        <w:t xml:space="preserve"> y sector privado y fundaciones privadas.</w:t>
      </w:r>
    </w:p>
    <w:p w14:paraId="5CC72762" w14:textId="41C131E9" w:rsidR="00B90F9E" w:rsidRDefault="00B90F9E" w:rsidP="00FD3590">
      <w:pPr>
        <w:pStyle w:val="Prrafodelista"/>
        <w:numPr>
          <w:ilvl w:val="0"/>
          <w:numId w:val="6"/>
        </w:numPr>
        <w:spacing w:after="0" w:line="240" w:lineRule="auto"/>
        <w:jc w:val="both"/>
      </w:pPr>
      <w:r>
        <w:rPr>
          <w:b/>
          <w:bCs/>
        </w:rPr>
        <w:t xml:space="preserve">Preparación de la solicitud </w:t>
      </w:r>
      <w:r w:rsidR="00335B2D" w:rsidRPr="00CF57EF">
        <w:t xml:space="preserve">preparar la solicitud y todos sus documentos de </w:t>
      </w:r>
      <w:r w:rsidR="002E0007" w:rsidRPr="00CF57EF">
        <w:t>apoyo en Inglés o Francés (son las dos lenguas del programa UNITWIN)</w:t>
      </w:r>
      <w:r w:rsidR="00CF57EF" w:rsidRPr="00CF57EF">
        <w:t>.</w:t>
      </w:r>
      <w:r w:rsidR="00CF57EF">
        <w:t xml:space="preserve"> Dado el amplio número de documentos de</w:t>
      </w:r>
      <w:r w:rsidR="000A2F2A">
        <w:t xml:space="preserve"> </w:t>
      </w:r>
      <w:r w:rsidR="00CF57EF">
        <w:t xml:space="preserve">apoyo </w:t>
      </w:r>
      <w:r w:rsidR="000A2F2A">
        <w:t xml:space="preserve">(Carta de Establecimiento, Carta de apoyo de la Comisión Nacional, </w:t>
      </w:r>
      <w:r w:rsidR="00E151E1">
        <w:t xml:space="preserve">Cartas de apoyo de los socios, CV del Presidente/Coordinador) y otros </w:t>
      </w:r>
      <w:r w:rsidR="004F2709">
        <w:t xml:space="preserve">para facilitar el proceso de revisión y evaluación, la UNESCO </w:t>
      </w:r>
      <w:r w:rsidR="003E621B">
        <w:t>anima a las instituciones a utilizar convenciones de denominación estándar y sugiere las siguientes:</w:t>
      </w:r>
      <w:r w:rsidR="003B5B25">
        <w:t xml:space="preserve"> </w:t>
      </w:r>
    </w:p>
    <w:p w14:paraId="7F78199C" w14:textId="77777777" w:rsidR="00A30BF6" w:rsidRDefault="00A30BF6" w:rsidP="00A30BF6">
      <w:pPr>
        <w:pStyle w:val="Prrafodelista"/>
        <w:spacing w:after="0" w:line="240" w:lineRule="auto"/>
        <w:jc w:val="both"/>
      </w:pPr>
    </w:p>
    <w:p w14:paraId="2BB4C3AF" w14:textId="77777777" w:rsidR="00527B82" w:rsidRPr="00A30BF6" w:rsidRDefault="003B5B25" w:rsidP="00A30BF6">
      <w:pPr>
        <w:pStyle w:val="Prrafodelista"/>
        <w:spacing w:after="0" w:line="240" w:lineRule="auto"/>
        <w:jc w:val="center"/>
        <w:rPr>
          <w:i/>
          <w:iCs/>
          <w:lang w:val="en-GB"/>
        </w:rPr>
      </w:pPr>
      <w:r w:rsidRPr="00A30BF6">
        <w:rPr>
          <w:i/>
          <w:iCs/>
          <w:lang w:val="en-GB"/>
        </w:rPr>
        <w:t>Supporting document type_Country_Higher education institution</w:t>
      </w:r>
    </w:p>
    <w:p w14:paraId="42F034EF" w14:textId="77777777" w:rsidR="00A30BF6" w:rsidRPr="007255D1" w:rsidRDefault="00A30BF6" w:rsidP="003B5B25">
      <w:pPr>
        <w:pStyle w:val="Prrafodelista"/>
        <w:spacing w:after="0" w:line="240" w:lineRule="auto"/>
        <w:jc w:val="both"/>
        <w:rPr>
          <w:lang w:val="en-GB"/>
        </w:rPr>
      </w:pPr>
    </w:p>
    <w:p w14:paraId="628DDDCE" w14:textId="7C12C8B0" w:rsidR="003B5B25" w:rsidRDefault="00527B82" w:rsidP="003B5B25">
      <w:pPr>
        <w:pStyle w:val="Prrafodelista"/>
        <w:spacing w:after="0" w:line="240" w:lineRule="auto"/>
        <w:jc w:val="both"/>
      </w:pPr>
      <w:r w:rsidRPr="00A30BF6">
        <w:t xml:space="preserve">Para </w:t>
      </w:r>
      <w:r w:rsidR="002A342B">
        <w:t>a</w:t>
      </w:r>
      <w:r w:rsidRPr="00A30BF6">
        <w:t>grup</w:t>
      </w:r>
      <w:r w:rsidR="002A342B">
        <w:t>ar</w:t>
      </w:r>
      <w:r w:rsidRPr="00A30BF6">
        <w:t xml:space="preserve"> </w:t>
      </w:r>
      <w:r w:rsidR="001A6E92">
        <w:t>cartas</w:t>
      </w:r>
      <w:r w:rsidRPr="00A30BF6">
        <w:t xml:space="preserve"> del mismo tipo en un documento</w:t>
      </w:r>
      <w:r w:rsidR="00995CD0">
        <w:t xml:space="preserve"> (por ejemplo</w:t>
      </w:r>
      <w:r w:rsidR="00A175AC">
        <w:t>,</w:t>
      </w:r>
      <w:r w:rsidR="00995CD0">
        <w:t xml:space="preserve"> todas las cartas de apoyo unidas en un documento</w:t>
      </w:r>
      <w:r w:rsidR="00A175AC">
        <w:t>)</w:t>
      </w:r>
      <w:r w:rsidR="002A342B">
        <w:t>:</w:t>
      </w:r>
    </w:p>
    <w:p w14:paraId="4BB0F301" w14:textId="77777777" w:rsidR="00995CD0" w:rsidRDefault="00995CD0" w:rsidP="003B5B25">
      <w:pPr>
        <w:pStyle w:val="Prrafodelista"/>
        <w:spacing w:after="0" w:line="240" w:lineRule="auto"/>
        <w:jc w:val="both"/>
      </w:pPr>
    </w:p>
    <w:p w14:paraId="63B85B5C" w14:textId="2C2E3EC9" w:rsidR="00BD06C7" w:rsidRPr="00BD06C7" w:rsidRDefault="00BD06C7" w:rsidP="0056298E">
      <w:pPr>
        <w:pStyle w:val="Prrafodelista"/>
        <w:spacing w:after="0" w:line="240" w:lineRule="auto"/>
        <w:jc w:val="center"/>
        <w:rPr>
          <w:lang w:val="en-GB"/>
        </w:rPr>
      </w:pPr>
      <w:r w:rsidRPr="0056298E">
        <w:rPr>
          <w:i/>
          <w:iCs/>
          <w:lang w:val="en-GB"/>
        </w:rPr>
        <w:t>SuportLetters_Country_Higher Education institution</w:t>
      </w:r>
      <w:r>
        <w:rPr>
          <w:lang w:val="en-GB"/>
        </w:rPr>
        <w:t xml:space="preserve"> (</w:t>
      </w:r>
      <w:r w:rsidR="0056298E">
        <w:rPr>
          <w:lang w:val="en-GB"/>
        </w:rPr>
        <w:t>formato de archivo preferido)</w:t>
      </w:r>
    </w:p>
    <w:p w14:paraId="1618E5DD" w14:textId="77777777" w:rsidR="002A342B" w:rsidRPr="00A175AC" w:rsidRDefault="002A342B" w:rsidP="00A175AC">
      <w:pPr>
        <w:spacing w:after="0" w:line="240" w:lineRule="auto"/>
        <w:jc w:val="both"/>
        <w:rPr>
          <w:lang w:val="en-GB"/>
        </w:rPr>
      </w:pPr>
    </w:p>
    <w:p w14:paraId="298321CE" w14:textId="7CA8B7AA" w:rsidR="009E4AD2" w:rsidRDefault="00A175AC" w:rsidP="00FD3590">
      <w:pPr>
        <w:pStyle w:val="Prrafodelista"/>
        <w:numPr>
          <w:ilvl w:val="0"/>
          <w:numId w:val="6"/>
        </w:numPr>
        <w:spacing w:after="0" w:line="240" w:lineRule="auto"/>
        <w:jc w:val="both"/>
      </w:pPr>
      <w:r w:rsidRPr="0047605B">
        <w:rPr>
          <w:b/>
          <w:bCs/>
        </w:rPr>
        <w:t>Enviar la solicitud</w:t>
      </w:r>
      <w:r w:rsidRPr="00372F87">
        <w:t xml:space="preserve"> </w:t>
      </w:r>
      <w:r w:rsidR="00372F87" w:rsidRPr="00372F87">
        <w:t>Las i</w:t>
      </w:r>
      <w:r w:rsidR="00372F87">
        <w:t xml:space="preserve">nstituciones de educación superior consolidarán el trabajo realizado durante </w:t>
      </w:r>
      <w:r w:rsidR="009E4AD2">
        <w:t>la fase de</w:t>
      </w:r>
      <w:r w:rsidR="00372F87">
        <w:t xml:space="preserve"> desarrollo de</w:t>
      </w:r>
      <w:r w:rsidR="009E4AD2">
        <w:t xml:space="preserve"> </w:t>
      </w:r>
      <w:r w:rsidR="00372F87">
        <w:t>l</w:t>
      </w:r>
      <w:r w:rsidR="009E4AD2">
        <w:t>a</w:t>
      </w:r>
      <w:r w:rsidR="00372F87">
        <w:t xml:space="preserve"> p</w:t>
      </w:r>
      <w:r w:rsidR="009E4AD2">
        <w:t>ropuesta e introducirán la solicitud en la plataforma de presentación en línea, disponible en inglés y francés.</w:t>
      </w:r>
      <w:r w:rsidR="009F7327">
        <w:t xml:space="preserve"> La plataforma estará abierta entre el 1-30 de abril </w:t>
      </w:r>
      <w:r w:rsidR="003656D7">
        <w:t>a las 23:59 (hora de París). N</w:t>
      </w:r>
      <w:r w:rsidR="00AC11AD">
        <w:t xml:space="preserve">o se tendrá en cuenta ningún envío después de esta fecha. </w:t>
      </w:r>
      <w:r w:rsidR="00864526">
        <w:t xml:space="preserve">Una solicitud enviada es considera completa únicamente si </w:t>
      </w:r>
      <w:r w:rsidR="00C75893">
        <w:t>va</w:t>
      </w:r>
      <w:r w:rsidR="00864526">
        <w:t xml:space="preserve"> acompañada </w:t>
      </w:r>
      <w:r w:rsidR="00C75893">
        <w:t xml:space="preserve">del conjunto </w:t>
      </w:r>
      <w:r w:rsidR="00817511">
        <w:t>completo de documentos justificativos y si está validada/aprobada por la Comisión Nacional.</w:t>
      </w:r>
    </w:p>
    <w:p w14:paraId="61E76FD1" w14:textId="55CDCF44" w:rsidR="00AF0812" w:rsidRDefault="00AF0812" w:rsidP="008102B1">
      <w:pPr>
        <w:spacing w:after="0" w:line="240" w:lineRule="auto"/>
        <w:jc w:val="both"/>
      </w:pPr>
    </w:p>
    <w:p w14:paraId="4B5A8BDF" w14:textId="13D81670" w:rsidR="008102B1" w:rsidRPr="008102B1" w:rsidRDefault="008102B1" w:rsidP="008102B1">
      <w:pPr>
        <w:spacing w:after="0" w:line="240" w:lineRule="auto"/>
        <w:jc w:val="center"/>
        <w:rPr>
          <w:b/>
          <w:bCs/>
          <w:sz w:val="24"/>
          <w:szCs w:val="24"/>
        </w:rPr>
      </w:pPr>
      <w:r w:rsidRPr="008102B1">
        <w:rPr>
          <w:b/>
          <w:bCs/>
          <w:sz w:val="24"/>
          <w:szCs w:val="24"/>
        </w:rPr>
        <w:t>Lista de Control para el envío de documentos</w:t>
      </w:r>
    </w:p>
    <w:p w14:paraId="78D940FE" w14:textId="5B97AC1E" w:rsidR="008102B1" w:rsidRPr="00372F87" w:rsidRDefault="008102B1" w:rsidP="008102B1">
      <w:pPr>
        <w:spacing w:after="0" w:line="240" w:lineRule="auto"/>
        <w:jc w:val="both"/>
      </w:pPr>
    </w:p>
    <w:p w14:paraId="32E2061A" w14:textId="70757DBC" w:rsidR="00893F52" w:rsidRDefault="00E01ADC" w:rsidP="00397A1D">
      <w:pPr>
        <w:spacing w:after="0" w:line="240" w:lineRule="auto"/>
        <w:ind w:left="1416"/>
        <w:jc w:val="both"/>
      </w:pPr>
      <w:r>
        <w:rPr>
          <w:noProof/>
        </w:rPr>
        <mc:AlternateContent>
          <mc:Choice Requires="wps">
            <w:drawing>
              <wp:anchor distT="0" distB="0" distL="114300" distR="114300" simplePos="0" relativeHeight="251659264" behindDoc="0" locked="0" layoutInCell="1" allowOverlap="1" wp14:anchorId="737384E9" wp14:editId="42410997">
                <wp:simplePos x="0" y="0"/>
                <wp:positionH relativeFrom="column">
                  <wp:posOffset>577215</wp:posOffset>
                </wp:positionH>
                <wp:positionV relativeFrom="paragraph">
                  <wp:posOffset>33655</wp:posOffset>
                </wp:positionV>
                <wp:extent cx="209550" cy="123825"/>
                <wp:effectExtent l="0" t="0" r="19050" b="28575"/>
                <wp:wrapNone/>
                <wp:docPr id="1" name="Rectángulo: esquinas redondeadas 1"/>
                <wp:cNvGraphicFramePr/>
                <a:graphic xmlns:a="http://schemas.openxmlformats.org/drawingml/2006/main">
                  <a:graphicData uri="http://schemas.microsoft.com/office/word/2010/wordprocessingShape">
                    <wps:wsp>
                      <wps:cNvSpPr/>
                      <wps:spPr>
                        <a:xfrm>
                          <a:off x="0" y="0"/>
                          <a:ext cx="209550"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F279D5" id="Rectángulo: esquinas redondeadas 1" o:spid="_x0000_s1026" style="position:absolute;margin-left:45.45pt;margin-top:2.65pt;width:16.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" fillcolor="white [3201]" strokecolor="black [3200]" strokeweight="1pt">
                <v:stroke joinstyle="miter"/>
              </v:roundrect>
            </w:pict>
          </mc:Fallback>
        </mc:AlternateContent>
      </w:r>
      <w:r w:rsidR="00AA2823">
        <w:t>Solicitud completa en Inglés o Francés.</w:t>
      </w:r>
    </w:p>
    <w:p w14:paraId="388AE110" w14:textId="66272DCF" w:rsidR="00AA2823" w:rsidRDefault="00E01ADC" w:rsidP="00397A1D">
      <w:pPr>
        <w:spacing w:after="0" w:line="240" w:lineRule="auto"/>
        <w:ind w:left="1416"/>
        <w:jc w:val="both"/>
      </w:pPr>
      <w:r>
        <w:rPr>
          <w:noProof/>
        </w:rPr>
        <mc:AlternateContent>
          <mc:Choice Requires="wps">
            <w:drawing>
              <wp:anchor distT="0" distB="0" distL="114300" distR="114300" simplePos="0" relativeHeight="251664384" behindDoc="0" locked="0" layoutInCell="1" allowOverlap="1" wp14:anchorId="1E5D1F89" wp14:editId="52915707">
                <wp:simplePos x="0" y="0"/>
                <wp:positionH relativeFrom="column">
                  <wp:posOffset>581025</wp:posOffset>
                </wp:positionH>
                <wp:positionV relativeFrom="paragraph">
                  <wp:posOffset>206375</wp:posOffset>
                </wp:positionV>
                <wp:extent cx="209550" cy="123825"/>
                <wp:effectExtent l="0" t="0" r="19050" b="28575"/>
                <wp:wrapNone/>
                <wp:docPr id="4" name="Rectángulo: esquinas redondeadas 4"/>
                <wp:cNvGraphicFramePr/>
                <a:graphic xmlns:a="http://schemas.openxmlformats.org/drawingml/2006/main">
                  <a:graphicData uri="http://schemas.microsoft.com/office/word/2010/wordprocessingShape">
                    <wps:wsp>
                      <wps:cNvSpPr/>
                      <wps:spPr>
                        <a:xfrm>
                          <a:off x="0" y="0"/>
                          <a:ext cx="209550"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3C4AA6" id="Rectángulo: esquinas redondeadas 4" o:spid="_x0000_s1026" style="position:absolute;margin-left:45.75pt;margin-top:16.25pt;width:16.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" fillcolor="white [3201]" strokecolor="black [3200]" strokeweight="1pt">
                <v:stroke joinstyle="miter"/>
              </v:roundrect>
            </w:pict>
          </mc:Fallback>
        </mc:AlternateContent>
      </w:r>
      <w:r>
        <w:rPr>
          <w:noProof/>
        </w:rPr>
        <mc:AlternateContent>
          <mc:Choice Requires="wps">
            <w:drawing>
              <wp:anchor distT="0" distB="0" distL="114300" distR="114300" simplePos="0" relativeHeight="251662336" behindDoc="0" locked="0" layoutInCell="1" allowOverlap="1" wp14:anchorId="09D4FB4A" wp14:editId="08154109">
                <wp:simplePos x="0" y="0"/>
                <wp:positionH relativeFrom="column">
                  <wp:posOffset>577215</wp:posOffset>
                </wp:positionH>
                <wp:positionV relativeFrom="paragraph">
                  <wp:posOffset>34925</wp:posOffset>
                </wp:positionV>
                <wp:extent cx="209550" cy="123825"/>
                <wp:effectExtent l="0" t="0" r="19050" b="28575"/>
                <wp:wrapNone/>
                <wp:docPr id="3" name="Rectángulo: esquinas redondeadas 3"/>
                <wp:cNvGraphicFramePr/>
                <a:graphic xmlns:a="http://schemas.openxmlformats.org/drawingml/2006/main">
                  <a:graphicData uri="http://schemas.microsoft.com/office/word/2010/wordprocessingShape">
                    <wps:wsp>
                      <wps:cNvSpPr/>
                      <wps:spPr>
                        <a:xfrm>
                          <a:off x="0" y="0"/>
                          <a:ext cx="209550"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7BE5C7" id="Rectángulo: esquinas redondeadas 3" o:spid="_x0000_s1026" style="position:absolute;margin-left:45.45pt;margin-top:2.75pt;width:16.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" fillcolor="white [3201]" strokecolor="black [3200]" strokeweight="1pt">
                <v:stroke joinstyle="miter"/>
              </v:roundrect>
            </w:pict>
          </mc:Fallback>
        </mc:AlternateContent>
      </w:r>
      <w:r w:rsidR="00AA2823">
        <w:t>Carta del Presidente/Rector/Vice</w:t>
      </w:r>
      <w:r w:rsidR="00E076D0">
        <w:t>r</w:t>
      </w:r>
      <w:r w:rsidR="00A7157A">
        <w:t>r</w:t>
      </w:r>
      <w:r w:rsidR="00E076D0">
        <w:t>ector proponiendo el establecimiento de una Cátedra UNESCO o Red UNITWIN dirigida al Subdirect</w:t>
      </w:r>
      <w:r w:rsidR="00A7157A">
        <w:t>or General de Educación de la UNESCO.</w:t>
      </w:r>
    </w:p>
    <w:p w14:paraId="0D9F1EB7" w14:textId="49A3E8EF" w:rsidR="00A7157A" w:rsidRDefault="00BB6EDC" w:rsidP="00397A1D">
      <w:pPr>
        <w:spacing w:after="0" w:line="240" w:lineRule="auto"/>
        <w:ind w:left="1416"/>
        <w:jc w:val="both"/>
      </w:pPr>
      <w:r>
        <w:rPr>
          <w:noProof/>
        </w:rPr>
        <mc:AlternateContent>
          <mc:Choice Requires="wps">
            <w:drawing>
              <wp:anchor distT="0" distB="0" distL="114300" distR="114300" simplePos="0" relativeHeight="251666432" behindDoc="0" locked="0" layoutInCell="1" allowOverlap="1" wp14:anchorId="0F8FB054" wp14:editId="2BED777E">
                <wp:simplePos x="0" y="0"/>
                <wp:positionH relativeFrom="column">
                  <wp:posOffset>571500</wp:posOffset>
                </wp:positionH>
                <wp:positionV relativeFrom="paragraph">
                  <wp:posOffset>12065</wp:posOffset>
                </wp:positionV>
                <wp:extent cx="209550" cy="123825"/>
                <wp:effectExtent l="0" t="0" r="19050" b="28575"/>
                <wp:wrapNone/>
                <wp:docPr id="5" name="Rectángulo: esquinas redondeadas 5"/>
                <wp:cNvGraphicFramePr/>
                <a:graphic xmlns:a="http://schemas.openxmlformats.org/drawingml/2006/main">
                  <a:graphicData uri="http://schemas.microsoft.com/office/word/2010/wordprocessingShape">
                    <wps:wsp>
                      <wps:cNvSpPr/>
                      <wps:spPr>
                        <a:xfrm>
                          <a:off x="0" y="0"/>
                          <a:ext cx="209550"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7F4FD0" id="Rectángulo: esquinas redondeadas 5" o:spid="_x0000_s1026" style="position:absolute;margin-left:45pt;margin-top:.95pt;width:16.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" fillcolor="white [3201]" strokecolor="black [3200]" strokeweight="1pt">
                <v:stroke joinstyle="miter"/>
              </v:roundrect>
            </w:pict>
          </mc:Fallback>
        </mc:AlternateContent>
      </w:r>
      <w:r w:rsidR="00837EBE">
        <w:t>Carta de apoyo de la Comisión Nacional peruana de Cooperación con la UNESCO.</w:t>
      </w:r>
    </w:p>
    <w:p w14:paraId="5B5F2BFF" w14:textId="066957A3" w:rsidR="00837EBE" w:rsidRDefault="00BB6EDC" w:rsidP="00397A1D">
      <w:pPr>
        <w:spacing w:after="0" w:line="240" w:lineRule="auto"/>
        <w:ind w:left="1416"/>
        <w:jc w:val="both"/>
      </w:pPr>
      <w:r>
        <w:rPr>
          <w:noProof/>
        </w:rPr>
        <mc:AlternateContent>
          <mc:Choice Requires="wps">
            <w:drawing>
              <wp:anchor distT="0" distB="0" distL="114300" distR="114300" simplePos="0" relativeHeight="251668480" behindDoc="0" locked="0" layoutInCell="1" allowOverlap="1" wp14:anchorId="63E99326" wp14:editId="2B4F550F">
                <wp:simplePos x="0" y="0"/>
                <wp:positionH relativeFrom="column">
                  <wp:posOffset>571500</wp:posOffset>
                </wp:positionH>
                <wp:positionV relativeFrom="paragraph">
                  <wp:posOffset>17780</wp:posOffset>
                </wp:positionV>
                <wp:extent cx="209550" cy="123825"/>
                <wp:effectExtent l="0" t="0" r="19050" b="28575"/>
                <wp:wrapNone/>
                <wp:docPr id="6" name="Rectángulo: esquinas redondeadas 6"/>
                <wp:cNvGraphicFramePr/>
                <a:graphic xmlns:a="http://schemas.openxmlformats.org/drawingml/2006/main">
                  <a:graphicData uri="http://schemas.microsoft.com/office/word/2010/wordprocessingShape">
                    <wps:wsp>
                      <wps:cNvSpPr/>
                      <wps:spPr>
                        <a:xfrm>
                          <a:off x="0" y="0"/>
                          <a:ext cx="209550"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89FDD2" id="Rectángulo: esquinas redondeadas 6" o:spid="_x0000_s1026" style="position:absolute;margin-left:45pt;margin-top:1.4pt;width:16.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" fillcolor="white [3201]" strokecolor="black [3200]" strokeweight="1pt">
                <v:stroke joinstyle="miter"/>
              </v:roundrect>
            </w:pict>
          </mc:Fallback>
        </mc:AlternateContent>
      </w:r>
      <w:r w:rsidR="00837EBE">
        <w:t xml:space="preserve">Cartas de apoyo de las instituciones socias </w:t>
      </w:r>
      <w:r w:rsidR="006F7A1F">
        <w:t>indicando su compromiso con el proyecto.</w:t>
      </w:r>
    </w:p>
    <w:p w14:paraId="7DC17A48" w14:textId="3DAE6F19" w:rsidR="006F7A1F" w:rsidRPr="00372F87" w:rsidRDefault="00E01ADC" w:rsidP="00397A1D">
      <w:pPr>
        <w:spacing w:after="0" w:line="240" w:lineRule="auto"/>
        <w:ind w:left="1416"/>
        <w:jc w:val="both"/>
      </w:pPr>
      <w:r>
        <w:rPr>
          <w:noProof/>
        </w:rPr>
        <mc:AlternateContent>
          <mc:Choice Requires="wps">
            <w:drawing>
              <wp:anchor distT="0" distB="0" distL="114300" distR="114300" simplePos="0" relativeHeight="251670528" behindDoc="0" locked="0" layoutInCell="1" allowOverlap="1" wp14:anchorId="69642776" wp14:editId="6BD87CD1">
                <wp:simplePos x="0" y="0"/>
                <wp:positionH relativeFrom="column">
                  <wp:posOffset>581025</wp:posOffset>
                </wp:positionH>
                <wp:positionV relativeFrom="paragraph">
                  <wp:posOffset>14605</wp:posOffset>
                </wp:positionV>
                <wp:extent cx="209550" cy="123825"/>
                <wp:effectExtent l="0" t="0" r="19050" b="28575"/>
                <wp:wrapNone/>
                <wp:docPr id="7" name="Rectángulo: esquinas redondeadas 7"/>
                <wp:cNvGraphicFramePr/>
                <a:graphic xmlns:a="http://schemas.openxmlformats.org/drawingml/2006/main">
                  <a:graphicData uri="http://schemas.microsoft.com/office/word/2010/wordprocessingShape">
                    <wps:wsp>
                      <wps:cNvSpPr/>
                      <wps:spPr>
                        <a:xfrm>
                          <a:off x="0" y="0"/>
                          <a:ext cx="209550" cy="123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7B16871" id="Rectángulo: esquinas redondeadas 7" o:spid="_x0000_s1026" style="position:absolute;margin-left:45.75pt;margin-top:1.15pt;width:16.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" fillcolor="white [3201]" strokecolor="black [3200]" strokeweight="1pt">
                <v:stroke joinstyle="miter"/>
              </v:roundrect>
            </w:pict>
          </mc:Fallback>
        </mc:AlternateContent>
      </w:r>
      <w:r w:rsidR="006F7A1F">
        <w:t>Curriculum Vitae del</w:t>
      </w:r>
      <w:r w:rsidR="00397A1D">
        <w:t>/los</w:t>
      </w:r>
      <w:r w:rsidR="006F7A1F">
        <w:t xml:space="preserve"> Presidente</w:t>
      </w:r>
      <w:r w:rsidR="00397A1D">
        <w:t>(s)</w:t>
      </w:r>
      <w:r w:rsidR="006F7A1F">
        <w:t xml:space="preserve"> propuesto</w:t>
      </w:r>
      <w:r w:rsidR="00397A1D">
        <w:t>/s</w:t>
      </w:r>
      <w:r w:rsidR="006F7A1F">
        <w:t xml:space="preserve"> o Coordinador</w:t>
      </w:r>
      <w:r w:rsidR="00397A1D">
        <w:t>/es</w:t>
      </w:r>
      <w:r w:rsidR="006F7A1F">
        <w:t xml:space="preserve"> de la Red.</w:t>
      </w:r>
    </w:p>
    <w:p w14:paraId="35574AF9" w14:textId="4B05EEFE" w:rsidR="001F7CF2" w:rsidRDefault="001F7CF2" w:rsidP="004E6799"/>
    <w:p w14:paraId="08FAE888" w14:textId="5A8092EA" w:rsidR="007255D1" w:rsidRDefault="007255D1" w:rsidP="005C7ABC">
      <w:pPr>
        <w:jc w:val="both"/>
      </w:pPr>
      <w:r>
        <w:t xml:space="preserve">Tenga en cuenta que </w:t>
      </w:r>
      <w:r w:rsidR="00BD0940">
        <w:t>las solicitudes con relación a la Red UNITWIN deberá ser enviada por la institución que lidere y actúe como punto focal de la solicitud</w:t>
      </w:r>
      <w:r w:rsidR="00CD52B3">
        <w:t>. Como quiera que la solicitud debe estar acompañada por las Cartas de Compromiso del</w:t>
      </w:r>
      <w:r w:rsidR="00F76CD0">
        <w:t xml:space="preserve"> Jefe institucional </w:t>
      </w:r>
      <w:r w:rsidR="00417476">
        <w:t xml:space="preserve">de cada institución socia. </w:t>
      </w:r>
      <w:r w:rsidR="00BB4CD3">
        <w:lastRenderedPageBreak/>
        <w:t xml:space="preserve">En estas cartas se deberá designar lo concerniente al coordinador de la Red UNITWIN que actuará como punto focal para el proyecto </w:t>
      </w:r>
      <w:r w:rsidR="00DF336B">
        <w:t xml:space="preserve">a nombre de cada institución. De manera similar, </w:t>
      </w:r>
      <w:r w:rsidR="00A70FDF">
        <w:t xml:space="preserve">las </w:t>
      </w:r>
      <w:r w:rsidR="002846D6">
        <w:t>candidaturas</w:t>
      </w:r>
      <w:r w:rsidR="00A70FDF">
        <w:t xml:space="preserve"> </w:t>
      </w:r>
      <w:r w:rsidR="00CF4B8C">
        <w:t xml:space="preserve">que propongan co-presidentes deberán </w:t>
      </w:r>
      <w:r w:rsidR="004D6A2F">
        <w:t>ser presentadas y seguidas por una de las dos instituciones de enseñanza superior.</w:t>
      </w:r>
    </w:p>
    <w:p w14:paraId="604516C5" w14:textId="42AC0C82" w:rsidR="00E43A47" w:rsidRPr="00CF3F39" w:rsidRDefault="00E43A47" w:rsidP="005C7ABC">
      <w:pPr>
        <w:jc w:val="both"/>
        <w:rPr>
          <w:b/>
          <w:bCs/>
          <w:sz w:val="24"/>
          <w:szCs w:val="24"/>
        </w:rPr>
      </w:pPr>
      <w:r>
        <w:rPr>
          <w:b/>
          <w:bCs/>
          <w:sz w:val="24"/>
          <w:szCs w:val="24"/>
        </w:rPr>
        <w:t xml:space="preserve">¿Cómo acceder </w:t>
      </w:r>
      <w:r w:rsidR="0033551C">
        <w:rPr>
          <w:b/>
          <w:bCs/>
          <w:sz w:val="24"/>
          <w:szCs w:val="24"/>
        </w:rPr>
        <w:t>a la plataforma de presentación de las solicitudes</w:t>
      </w:r>
      <w:r>
        <w:rPr>
          <w:b/>
          <w:bCs/>
          <w:sz w:val="24"/>
          <w:szCs w:val="24"/>
        </w:rPr>
        <w:t>?</w:t>
      </w:r>
    </w:p>
    <w:p w14:paraId="71D19719" w14:textId="7891638F" w:rsidR="001F7CF2" w:rsidRDefault="000D1061" w:rsidP="005C7ABC">
      <w:pPr>
        <w:jc w:val="both"/>
      </w:pPr>
      <w:r>
        <w:t>Una vez que es haya recibido la conf</w:t>
      </w:r>
      <w:r w:rsidR="000B66C4">
        <w:t>i</w:t>
      </w:r>
      <w:r>
        <w:t xml:space="preserve">rmación </w:t>
      </w:r>
      <w:r w:rsidR="000B66C4">
        <w:t xml:space="preserve">respectiva de la Comisión Nacional que su proyecto ha sido pre-seleccionado para ser presentado a UNESCO, las instituciones de educación superior serán invitadas a subir su aplicación a través de la plataforma </w:t>
      </w:r>
      <w:r w:rsidR="00895F6B">
        <w:t>en línea.</w:t>
      </w:r>
    </w:p>
    <w:p w14:paraId="6CA58343" w14:textId="64DD733C" w:rsidR="00895F6B" w:rsidRDefault="00895F6B" w:rsidP="005C7ABC">
      <w:pPr>
        <w:pStyle w:val="Prrafodelista"/>
        <w:numPr>
          <w:ilvl w:val="0"/>
          <w:numId w:val="7"/>
        </w:numPr>
        <w:jc w:val="both"/>
      </w:pPr>
      <w:r w:rsidRPr="004D6A2F">
        <w:rPr>
          <w:b/>
          <w:bCs/>
        </w:rPr>
        <w:t>Registro</w:t>
      </w:r>
      <w:r>
        <w:t xml:space="preserve"> </w:t>
      </w:r>
      <w:r w:rsidR="00E46D02">
        <w:t xml:space="preserve">Para recibir una invitación, la institución de educación superior deberá </w:t>
      </w:r>
      <w:r w:rsidR="008E5A44">
        <w:t xml:space="preserve">completar su registro en un formulario de solicitud de cuenta. </w:t>
      </w:r>
      <w:r w:rsidR="00A74468">
        <w:t>En algunos casos, las comisiones nacionales completarán este formulario a nombre de la institución de educación superior. Es importante mantener un contacto estrecho con la Comisión Nacional.</w:t>
      </w:r>
    </w:p>
    <w:p w14:paraId="14C47C1A" w14:textId="77777777" w:rsidR="003E0844" w:rsidRDefault="00717358" w:rsidP="005C7ABC">
      <w:pPr>
        <w:pStyle w:val="Prrafodelista"/>
        <w:jc w:val="both"/>
      </w:pPr>
      <w:r w:rsidRPr="005C7ABC">
        <w:t xml:space="preserve">Al completar el formulario, </w:t>
      </w:r>
      <w:r w:rsidR="003F6275" w:rsidRPr="005C7ABC">
        <w:t xml:space="preserve">indicar la información de contacto de la persona y la institución anfitriona que preparará y enviará la solicitud, </w:t>
      </w:r>
      <w:r w:rsidR="005C7ABC" w:rsidRPr="005C7ABC">
        <w:t>así como actuará como</w:t>
      </w:r>
      <w:r w:rsidR="005C7ABC">
        <w:t xml:space="preserve"> </w:t>
      </w:r>
      <w:r w:rsidR="003E0844">
        <w:t>punto focal con UNESCO y la Comisión Nacional durante el proceso de evaluación y el potencial establecimiento de la Cátedra o Red.</w:t>
      </w:r>
    </w:p>
    <w:p w14:paraId="7ED563BF" w14:textId="40F47118" w:rsidR="00717358" w:rsidRDefault="00B26DA5" w:rsidP="00B26DA5">
      <w:pPr>
        <w:pStyle w:val="Prrafodelista"/>
        <w:numPr>
          <w:ilvl w:val="0"/>
          <w:numId w:val="7"/>
        </w:numPr>
        <w:jc w:val="both"/>
      </w:pPr>
      <w:r w:rsidRPr="00AF3E8D">
        <w:rPr>
          <w:b/>
          <w:bCs/>
        </w:rPr>
        <w:t>Recibir el enlace de acceso a la plataforma en línea</w:t>
      </w:r>
      <w:r w:rsidR="00AF3E8D">
        <w:t xml:space="preserve"> un email será enviado a la institución de educación superior</w:t>
      </w:r>
      <w:r w:rsidR="005C7ABC" w:rsidRPr="005C7ABC">
        <w:t xml:space="preserve"> </w:t>
      </w:r>
      <w:r w:rsidR="00FB6E7D">
        <w:t xml:space="preserve">en donde se incluirá el link </w:t>
      </w:r>
      <w:r w:rsidR="00167FF8">
        <w:t xml:space="preserve">que facilitará el acceso en línea a la plataforma </w:t>
      </w:r>
      <w:r w:rsidR="00DD1ABC">
        <w:t>de presentación en línea. Una vez recibido</w:t>
      </w:r>
      <w:r w:rsidR="00AC3CA5">
        <w:t>, haga clic en el link de acceso al formulario de solicitud en línea.</w:t>
      </w:r>
    </w:p>
    <w:p w14:paraId="28081B1F" w14:textId="4440E36F" w:rsidR="00AC3CA5" w:rsidRDefault="00F23BC2" w:rsidP="00B26DA5">
      <w:pPr>
        <w:pStyle w:val="Prrafodelista"/>
        <w:numPr>
          <w:ilvl w:val="0"/>
          <w:numId w:val="7"/>
        </w:numPr>
        <w:jc w:val="both"/>
      </w:pPr>
      <w:r>
        <w:rPr>
          <w:b/>
          <w:bCs/>
        </w:rPr>
        <w:t xml:space="preserve">Conectarse </w:t>
      </w:r>
      <w:r>
        <w:t xml:space="preserve">si la dirección de correo electrónico </w:t>
      </w:r>
      <w:r w:rsidR="00B47D19">
        <w:t xml:space="preserve">proporcionada ya se encuentra asociada a una cuenta Microsoft </w:t>
      </w:r>
      <w:r w:rsidR="00BA2812">
        <w:t>(@outlook.com</w:t>
      </w:r>
      <w:r w:rsidR="00710227">
        <w:t xml:space="preserve">, @hotmail.com, @live.com) </w:t>
      </w:r>
      <w:r w:rsidR="00D90F9B">
        <w:t xml:space="preserve">ingrese </w:t>
      </w:r>
      <w:r w:rsidR="0048101C">
        <w:t>e</w:t>
      </w:r>
      <w:r w:rsidR="00D90F9B">
        <w:t xml:space="preserve">l </w:t>
      </w:r>
      <w:r w:rsidR="0048101C">
        <w:t xml:space="preserve">usuario </w:t>
      </w:r>
      <w:r w:rsidR="00D90F9B">
        <w:t>de la cuenta y la contraseña correspondiente</w:t>
      </w:r>
      <w:r w:rsidR="0048101C">
        <w:t>. Una vez autenticado</w:t>
      </w:r>
      <w:r w:rsidR="00444793">
        <w:t>, el usuario será direcciona a la plataforma de presentación en línea.</w:t>
      </w:r>
    </w:p>
    <w:p w14:paraId="09C8E8F8" w14:textId="6F673651" w:rsidR="0095458F" w:rsidRPr="00FA6218" w:rsidRDefault="0095458F" w:rsidP="00B26DA5">
      <w:pPr>
        <w:pStyle w:val="Prrafodelista"/>
        <w:numPr>
          <w:ilvl w:val="0"/>
          <w:numId w:val="7"/>
        </w:numPr>
        <w:jc w:val="both"/>
      </w:pPr>
      <w:r>
        <w:rPr>
          <w:b/>
          <w:bCs/>
        </w:rPr>
        <w:t xml:space="preserve">Complete la solicitud y cargue los documentos de apoyo </w:t>
      </w:r>
      <w:r w:rsidR="00473170" w:rsidRPr="00EA7813">
        <w:t>la solicitud será llenada</w:t>
      </w:r>
      <w:r w:rsidR="00473170">
        <w:rPr>
          <w:b/>
          <w:bCs/>
        </w:rPr>
        <w:t xml:space="preserve"> </w:t>
      </w:r>
      <w:r w:rsidR="00EA7813" w:rsidRPr="00FA6218">
        <w:t xml:space="preserve">en partes y </w:t>
      </w:r>
      <w:r w:rsidR="00FA6218">
        <w:t xml:space="preserve">ser </w:t>
      </w:r>
      <w:r w:rsidR="00012B37" w:rsidRPr="00FA6218">
        <w:t xml:space="preserve">guardada para </w:t>
      </w:r>
      <w:r w:rsidR="00FA6218">
        <w:t xml:space="preserve">ser completada </w:t>
      </w:r>
      <w:r w:rsidR="00012B37" w:rsidRPr="00FA6218">
        <w:t>posterior</w:t>
      </w:r>
      <w:r w:rsidR="00FA6218">
        <w:t>mente</w:t>
      </w:r>
      <w:r w:rsidR="00715D3F">
        <w:t xml:space="preserve"> (no se precisa que toda la información sea ingresada en una única sesión).</w:t>
      </w:r>
    </w:p>
    <w:p w14:paraId="2776F4A2" w14:textId="606C4C20" w:rsidR="00243B43" w:rsidRPr="00243B43" w:rsidRDefault="00243B43" w:rsidP="0056459B">
      <w:pPr>
        <w:jc w:val="both"/>
        <w:rPr>
          <w:b/>
          <w:bCs/>
          <w:sz w:val="24"/>
          <w:szCs w:val="24"/>
        </w:rPr>
      </w:pPr>
      <w:r w:rsidRPr="00243B43">
        <w:rPr>
          <w:b/>
          <w:bCs/>
          <w:sz w:val="24"/>
          <w:szCs w:val="24"/>
        </w:rPr>
        <w:t>¿Cómo serán evaluadas las solicitudes?</w:t>
      </w:r>
    </w:p>
    <w:p w14:paraId="2E6F6168" w14:textId="47767BC4" w:rsidR="001F7CF2" w:rsidRDefault="00BD6021" w:rsidP="0056459B">
      <w:pPr>
        <w:jc w:val="both"/>
      </w:pPr>
      <w:r>
        <w:t>La UNESCO evalúa la solicitud en función de una serie de criterios relacionados con la calidad y la pertinencia del proyecto para el Programa UNITWIN y su contribución única a la UNESCO</w:t>
      </w:r>
      <w:r w:rsidR="00043ED6">
        <w:t xml:space="preserve">, la capacidad para </w:t>
      </w:r>
      <w:r w:rsidR="00142D73">
        <w:t>emprender</w:t>
      </w:r>
      <w:r w:rsidR="00043ED6">
        <w:t xml:space="preserve"> y </w:t>
      </w:r>
      <w:r w:rsidR="00F70749">
        <w:t>mantener</w:t>
      </w:r>
      <w:r w:rsidR="00043ED6">
        <w:t xml:space="preserve"> el proyecto, así como los enfoques para su </w:t>
      </w:r>
      <w:r w:rsidR="00F70749">
        <w:t>ejecución</w:t>
      </w:r>
      <w:r w:rsidR="0045787C">
        <w:t xml:space="preserve">. En razón del incremento de solicitudes, el proceso de selección es muy competitivo y solamente las solicitudes que </w:t>
      </w:r>
      <w:r w:rsidR="0021290F">
        <w:t xml:space="preserve">cumplan todos los requisitos exigidos </w:t>
      </w:r>
      <w:r w:rsidR="00177B74">
        <w:t xml:space="preserve">serán </w:t>
      </w:r>
      <w:r w:rsidR="0037141C">
        <w:t>admitidas</w:t>
      </w:r>
      <w:r w:rsidR="003919FB">
        <w:t xml:space="preserve">. La prioridad será otorgada a los proyectos que demuestren </w:t>
      </w:r>
      <w:r w:rsidR="0037141C">
        <w:t>que cumplen por lo menos uno de los criterios adicionales deseados.</w:t>
      </w:r>
    </w:p>
    <w:p w14:paraId="53711269" w14:textId="0EB8DD87" w:rsidR="0056459B" w:rsidRDefault="00F316D7" w:rsidP="0056459B">
      <w:pPr>
        <w:jc w:val="both"/>
      </w:pPr>
      <w:r>
        <w:t xml:space="preserve">Con vistas a lograr una representación geográfica más equilibrada </w:t>
      </w:r>
      <w:r w:rsidR="004772E7">
        <w:t>o en respuesta a las prioridades temáticas priorizadas</w:t>
      </w:r>
      <w:r w:rsidR="00F720E9">
        <w:t>, el Programa UNITWIN podr</w:t>
      </w:r>
      <w:r w:rsidR="00732BDF">
        <w:t xml:space="preserve">ía afinar </w:t>
      </w:r>
      <w:r w:rsidR="007E18C7">
        <w:t>los criterios o limitar el número de solicitudes a ser recibidas por cada país.</w:t>
      </w:r>
      <w:r w:rsidR="005C6551">
        <w:t xml:space="preserve"> La Comisión Nacional de UNESCO será informada de este</w:t>
      </w:r>
      <w:r w:rsidR="001A5EFB">
        <w:t xml:space="preserve"> requerimiento adicional o limitación y será anunciado durante la </w:t>
      </w:r>
      <w:r w:rsidR="00F6159A">
        <w:t xml:space="preserve">fase de la </w:t>
      </w:r>
      <w:r w:rsidR="00267532">
        <w:t>preselección.</w:t>
      </w:r>
    </w:p>
    <w:p w14:paraId="376B7654" w14:textId="3F32D1DD" w:rsidR="001F7CF2" w:rsidRDefault="008C799B" w:rsidP="005F776D">
      <w:pPr>
        <w:jc w:val="both"/>
      </w:pPr>
      <w:r>
        <w:t>Una vez que UNESCO complete el proceso de evaluación, los resultados será</w:t>
      </w:r>
      <w:r w:rsidR="00C826F7">
        <w:t>n</w:t>
      </w:r>
      <w:r>
        <w:t xml:space="preserve"> comunicados a las instituciones de educación superior a través de mensajes de correo electrónico</w:t>
      </w:r>
      <w:r w:rsidR="00C826F7">
        <w:t xml:space="preserve">. Las Comisiones Nacionales serán informadas </w:t>
      </w:r>
      <w:r w:rsidR="006D13AA">
        <w:t>en caso de una evaluación positiva</w:t>
      </w:r>
      <w:r w:rsidR="00736A38">
        <w:t xml:space="preserve"> y la institución de </w:t>
      </w:r>
      <w:r w:rsidR="00736A38">
        <w:lastRenderedPageBreak/>
        <w:t xml:space="preserve">educación superior recibirá </w:t>
      </w:r>
      <w:r w:rsidR="005503B9">
        <w:t xml:space="preserve">el borrador del Acuerdo por correo electrónico. </w:t>
      </w:r>
      <w:r w:rsidR="0043353B">
        <w:t>Podrá haber más intercambios entre la UNESCO y la institución de educación superior</w:t>
      </w:r>
      <w:r w:rsidR="005F776D">
        <w:t xml:space="preserve"> para mejorar los contenidos del Acuerdo previo a las firmas.</w:t>
      </w:r>
    </w:p>
    <w:p w14:paraId="5EA57B5B" w14:textId="4BDD6BCE" w:rsidR="005F776D" w:rsidRDefault="00C20950" w:rsidP="00B524B5">
      <w:pPr>
        <w:pStyle w:val="Prrafodelista"/>
        <w:numPr>
          <w:ilvl w:val="0"/>
          <w:numId w:val="6"/>
        </w:numPr>
        <w:jc w:val="both"/>
      </w:pPr>
      <w:r w:rsidRPr="00B524B5">
        <w:rPr>
          <w:b/>
          <w:bCs/>
        </w:rPr>
        <w:t>Informar a los socios de los resultados</w:t>
      </w:r>
      <w:r>
        <w:t xml:space="preserve"> </w:t>
      </w:r>
      <w:r w:rsidR="007E6539">
        <w:t xml:space="preserve">solamente la institución que presentó la solicitud y la Comisión Nacional serán informados del resultado de la postulación. </w:t>
      </w:r>
      <w:r w:rsidR="00C27238">
        <w:t xml:space="preserve">Por lo tanto, es responsabilidad del solicitante </w:t>
      </w:r>
      <w:r w:rsidR="0002313B">
        <w:t>informar a sus eventuales socios de los resultados de la solicitud.</w:t>
      </w:r>
    </w:p>
    <w:p w14:paraId="5C916477" w14:textId="7B4FC56A" w:rsidR="0002313B" w:rsidRDefault="00351B37" w:rsidP="00B524B5">
      <w:pPr>
        <w:pStyle w:val="Prrafodelista"/>
        <w:numPr>
          <w:ilvl w:val="0"/>
          <w:numId w:val="6"/>
        </w:numPr>
        <w:jc w:val="both"/>
      </w:pPr>
      <w:r w:rsidRPr="00B524B5">
        <w:rPr>
          <w:b/>
          <w:bCs/>
        </w:rPr>
        <w:t>Revisar y finalizar el Acuerdo</w:t>
      </w:r>
      <w:r>
        <w:t xml:space="preserve"> una vez que se haya recibido el borrado</w:t>
      </w:r>
      <w:r w:rsidR="00E27578">
        <w:t>r</w:t>
      </w:r>
      <w:r>
        <w:t xml:space="preserve"> del Acuerdo de parte de UNESCO, el representante delegado de la institución anfitriona aprobará el borrador del Acuerdo</w:t>
      </w:r>
      <w:r w:rsidR="00E27578">
        <w:t xml:space="preserve">. Posiblemente después </w:t>
      </w:r>
      <w:r w:rsidR="006879D5">
        <w:t>de los intercambios con el equipo coordinador de UNITWIN para afinar los objetivos de proyecto y otros términos del Acuerdo</w:t>
      </w:r>
      <w:r w:rsidR="0033753D">
        <w:t>. Una vez acorda</w:t>
      </w:r>
      <w:r w:rsidR="0012307D">
        <w:t xml:space="preserve">do, el Acuerdo final es firmado por el/la directora/a General </w:t>
      </w:r>
      <w:r w:rsidR="00A966CF">
        <w:t xml:space="preserve">de UNESCO y será enviado para ser firmado por la institución anfitriona. El Acuerdo no será considerado </w:t>
      </w:r>
      <w:r w:rsidR="00B524B5">
        <w:t>como finalizado hasta que haya sido firmado por ambas partes.</w:t>
      </w:r>
    </w:p>
    <w:p w14:paraId="531CD172" w14:textId="706C40F1" w:rsidR="0002313B" w:rsidRDefault="00A9610D" w:rsidP="005F776D">
      <w:pPr>
        <w:jc w:val="both"/>
      </w:pPr>
      <w:r>
        <w:t xml:space="preserve">La </w:t>
      </w:r>
      <w:r w:rsidR="00541D62">
        <w:t>Cátedra UNESCO o Red UNITWIN establecida será añadida a la base de datos de las Cátedras y R</w:t>
      </w:r>
      <w:r w:rsidR="00C62C43">
        <w:t>edes y, serán anunciadas en la página web</w:t>
      </w:r>
      <w:r w:rsidR="002C7104">
        <w:t xml:space="preserve">. El presidente y </w:t>
      </w:r>
      <w:r w:rsidR="008152C6">
        <w:t>coordinador serán designados</w:t>
      </w:r>
      <w:r w:rsidR="00DD7DDA">
        <w:t xml:space="preserve"> puntos focales</w:t>
      </w:r>
      <w:r w:rsidR="008152C6">
        <w:t xml:space="preserve"> en uno o más temas d</w:t>
      </w:r>
      <w:r w:rsidR="00DD7DDA">
        <w:t xml:space="preserve">e UNESCO. </w:t>
      </w:r>
    </w:p>
    <w:p w14:paraId="7C97BA79" w14:textId="7E6C73CA" w:rsidR="00670599" w:rsidRDefault="00670599" w:rsidP="005F776D">
      <w:pPr>
        <w:jc w:val="both"/>
      </w:pPr>
      <w:r>
        <w:t xml:space="preserve">El presidente de la </w:t>
      </w:r>
      <w:r w:rsidR="0090227B">
        <w:t>Cátedra o Coordinador de la Red lideran los equipos para la implementación de las actividades establecidas en el proyecto. También son responsables de la organización y promoción de actividades académicas</w:t>
      </w:r>
      <w:r w:rsidR="00D6047C">
        <w:t xml:space="preserve">, trabajo en redes, diseminación de los resultados de las investigaciones </w:t>
      </w:r>
      <w:r w:rsidR="005C6BC4">
        <w:t xml:space="preserve">y recaudación de fondos </w:t>
      </w:r>
      <w:r w:rsidR="00926603">
        <w:t>para darle sostenibilidad al proyecto.</w:t>
      </w:r>
    </w:p>
    <w:p w14:paraId="062C936B" w14:textId="30FC5D5F" w:rsidR="00926603" w:rsidRDefault="00926603" w:rsidP="005F776D">
      <w:pPr>
        <w:jc w:val="both"/>
      </w:pPr>
      <w:r>
        <w:t xml:space="preserve">El presidente y los Coordinadores de las redes </w:t>
      </w:r>
      <w:r w:rsidR="00834632">
        <w:t>deberán</w:t>
      </w:r>
      <w:r w:rsidR="002A50A5">
        <w:t xml:space="preserve"> mantener una comunicación</w:t>
      </w:r>
      <w:r w:rsidR="00834632">
        <w:t xml:space="preserve"> fluida</w:t>
      </w:r>
      <w:r w:rsidR="002A50A5">
        <w:t xml:space="preserve"> </w:t>
      </w:r>
      <w:r w:rsidR="00290C3A">
        <w:t>con los expertos de UNESCO</w:t>
      </w:r>
      <w:r w:rsidR="00D634A4">
        <w:t xml:space="preserve">, quienes servirán de puntos focales para asegurar que la Cátedra UNESCO y Red UNITWIN </w:t>
      </w:r>
      <w:r w:rsidR="00771694">
        <w:t>se puedan beneficiar recíprocamente.</w:t>
      </w:r>
    </w:p>
    <w:p w14:paraId="24F992B5" w14:textId="2C2F803C" w:rsidR="004E6799" w:rsidRPr="00CF3F39" w:rsidRDefault="004E6799" w:rsidP="004E6799">
      <w:pPr>
        <w:rPr>
          <w:b/>
          <w:bCs/>
          <w:sz w:val="24"/>
          <w:szCs w:val="24"/>
        </w:rPr>
      </w:pPr>
      <w:r>
        <w:rPr>
          <w:b/>
          <w:bCs/>
          <w:sz w:val="24"/>
          <w:szCs w:val="24"/>
        </w:rPr>
        <w:t>¿Cuál es el rol de COMIUNESCO?</w:t>
      </w:r>
    </w:p>
    <w:p w14:paraId="56A846C3" w14:textId="7712E671" w:rsidR="00A456FC" w:rsidRDefault="004E6799" w:rsidP="00A456FC">
      <w:pPr>
        <w:spacing w:after="0" w:line="240" w:lineRule="auto"/>
        <w:jc w:val="both"/>
      </w:pPr>
      <w:r>
        <w:t>A lo largo de todo el proceso, la Comisión Nacional Peruana de Cooperación con la UNESCO debe asegurar:</w:t>
      </w:r>
    </w:p>
    <w:p w14:paraId="2B1F796F" w14:textId="77777777" w:rsidR="004E6799" w:rsidRDefault="004E6799" w:rsidP="00A456FC">
      <w:pPr>
        <w:spacing w:after="0" w:line="240" w:lineRule="auto"/>
        <w:jc w:val="both"/>
      </w:pPr>
    </w:p>
    <w:p w14:paraId="317EC97D" w14:textId="0D0F4754" w:rsidR="004E6799" w:rsidRDefault="004E6799" w:rsidP="006264F2">
      <w:pPr>
        <w:pStyle w:val="Prrafodelista"/>
        <w:numPr>
          <w:ilvl w:val="0"/>
          <w:numId w:val="5"/>
        </w:numPr>
        <w:spacing w:after="0" w:line="240" w:lineRule="auto"/>
        <w:jc w:val="both"/>
      </w:pPr>
      <w:r w:rsidRPr="006264F2">
        <w:rPr>
          <w:b/>
          <w:bCs/>
        </w:rPr>
        <w:t>Anuncio</w:t>
      </w:r>
      <w:r w:rsidR="00D957E5" w:rsidRPr="006264F2">
        <w:rPr>
          <w:b/>
          <w:bCs/>
        </w:rPr>
        <w:t xml:space="preserve"> </w:t>
      </w:r>
      <w:r w:rsidR="00D957E5" w:rsidRPr="00D957E5">
        <w:t>d</w:t>
      </w:r>
      <w:r w:rsidR="00D957E5">
        <w:t>esarrollar una línea de tiempo y anunciar la convocatoria de UNESCO para la presentación de postulaciones a las Cátedras UNESCO y red UNITWIN. COMIUNESCO inicia el proceso de pre-selección teniendo en consideración la fecha límite para la presentación de las candidaturas al 30 de abril de 2025.</w:t>
      </w:r>
    </w:p>
    <w:p w14:paraId="47BC266B" w14:textId="77777777" w:rsidR="00D957E5" w:rsidRDefault="00D957E5" w:rsidP="006264F2">
      <w:pPr>
        <w:pStyle w:val="Prrafodelista"/>
        <w:numPr>
          <w:ilvl w:val="0"/>
          <w:numId w:val="5"/>
        </w:numPr>
        <w:spacing w:after="0" w:line="240" w:lineRule="auto"/>
        <w:jc w:val="both"/>
      </w:pPr>
      <w:r w:rsidRPr="006264F2">
        <w:rPr>
          <w:b/>
          <w:bCs/>
        </w:rPr>
        <w:t>Revisión y preselección</w:t>
      </w:r>
      <w:r>
        <w:t xml:space="preserve"> revisa en las propuestas, la inclusión de los criterios de elegibilidad y otras directivas elaboradas por la UNESCO. Se debe informar que solamente dos (2) propuestas pueden ser presentadas por cada Estado Miembro. COMIUNESCO se encarga de organizar un jurado conformado por expertos del país para realizar la evaluación y selección de las candidaturas en el ámbito nacional.</w:t>
      </w:r>
    </w:p>
    <w:p w14:paraId="38B19BD5" w14:textId="062B68B5" w:rsidR="00A456FC" w:rsidRDefault="00D957E5" w:rsidP="006264F2">
      <w:pPr>
        <w:pStyle w:val="Prrafodelista"/>
        <w:numPr>
          <w:ilvl w:val="0"/>
          <w:numId w:val="5"/>
        </w:numPr>
        <w:spacing w:after="0" w:line="240" w:lineRule="auto"/>
        <w:jc w:val="both"/>
      </w:pPr>
      <w:r w:rsidRPr="006264F2">
        <w:rPr>
          <w:b/>
          <w:bCs/>
        </w:rPr>
        <w:t>Apoyo técnico</w:t>
      </w:r>
      <w:r>
        <w:t xml:space="preserve"> </w:t>
      </w:r>
      <w:r w:rsidR="009E0AD5">
        <w:t>COMIUNESCO se encarga de brindar información a las instituciones de educación superior según proceda para que perfecciones sus propuestas y solicitudes antes de ser subidas en línea.</w:t>
      </w:r>
    </w:p>
    <w:p w14:paraId="4A5CA62B" w14:textId="528552D8" w:rsidR="009E0AD5" w:rsidRDefault="009E0AD5" w:rsidP="006264F2">
      <w:pPr>
        <w:pStyle w:val="Prrafodelista"/>
        <w:numPr>
          <w:ilvl w:val="0"/>
          <w:numId w:val="5"/>
        </w:numPr>
        <w:spacing w:after="0" w:line="240" w:lineRule="auto"/>
        <w:jc w:val="both"/>
      </w:pPr>
      <w:r w:rsidRPr="006264F2">
        <w:rPr>
          <w:b/>
          <w:bCs/>
        </w:rPr>
        <w:t>Registro</w:t>
      </w:r>
      <w:r>
        <w:t xml:space="preserve"> registrar las instituciones de educación superior preseleccionadas completando el Formulario </w:t>
      </w:r>
      <w:r w:rsidR="005868B4">
        <w:t>o asegurando que la institución se haya registrado haciendo uso del formulario en línea. Solamente las instituciones registradas reciben una invitación para completar la solicitud en línea.</w:t>
      </w:r>
    </w:p>
    <w:p w14:paraId="5FC80920" w14:textId="351DD69A" w:rsidR="005868B4" w:rsidRDefault="005868B4" w:rsidP="006264F2">
      <w:pPr>
        <w:pStyle w:val="Prrafodelista"/>
        <w:numPr>
          <w:ilvl w:val="0"/>
          <w:numId w:val="5"/>
        </w:numPr>
        <w:spacing w:after="0" w:line="240" w:lineRule="auto"/>
        <w:jc w:val="both"/>
      </w:pPr>
      <w:r w:rsidRPr="006264F2">
        <w:rPr>
          <w:b/>
          <w:bCs/>
        </w:rPr>
        <w:t>Cartas de apoyo</w:t>
      </w:r>
      <w:r>
        <w:t xml:space="preserve"> COMIUNESCO solamente otorga cartas de apoyo a las instituciones pre-seleccionadas. </w:t>
      </w:r>
    </w:p>
    <w:p w14:paraId="67FE17AD" w14:textId="277EED6A" w:rsidR="00D957E5" w:rsidRDefault="005868B4" w:rsidP="006264F2">
      <w:pPr>
        <w:pStyle w:val="Prrafodelista"/>
        <w:numPr>
          <w:ilvl w:val="0"/>
          <w:numId w:val="5"/>
        </w:numPr>
        <w:spacing w:after="0" w:line="240" w:lineRule="auto"/>
        <w:jc w:val="both"/>
      </w:pPr>
      <w:r w:rsidRPr="006264F2">
        <w:rPr>
          <w:b/>
          <w:bCs/>
        </w:rPr>
        <w:lastRenderedPageBreak/>
        <w:t>Validación</w:t>
      </w:r>
      <w:r>
        <w:t xml:space="preserve"> Validan la postulación las solicitudes completas y revisadas en la plataforma y que cuenten con el respaldo de la Comisión Nacional. La COMIUNESCO remitirá adicionalmente enviará vía carta o correo electrónico el listado de los nombres de las Cátedras o Redes propuestas para continuar el ciclo de la postulación. En la carta se debe resaltar el valor adi</w:t>
      </w:r>
      <w:r w:rsidR="006264F2">
        <w:t>ci</w:t>
      </w:r>
      <w:r>
        <w:t xml:space="preserve">onal de la propuesta </w:t>
      </w:r>
      <w:r w:rsidR="006264F2">
        <w:t>para UNESCO, el Programa UNITWIN, así como para los países/regiones concernientes.</w:t>
      </w:r>
    </w:p>
    <w:p w14:paraId="45789F23" w14:textId="6AD7B7F3" w:rsidR="0077227D" w:rsidRDefault="0077227D" w:rsidP="006264F2">
      <w:pPr>
        <w:pStyle w:val="Prrafodelista"/>
        <w:numPr>
          <w:ilvl w:val="0"/>
          <w:numId w:val="5"/>
        </w:numPr>
        <w:spacing w:after="0" w:line="240" w:lineRule="auto"/>
        <w:jc w:val="both"/>
      </w:pPr>
      <w:r>
        <w:rPr>
          <w:b/>
          <w:bCs/>
        </w:rPr>
        <w:t xml:space="preserve">Comunicación de la evaluación de los resultados </w:t>
      </w:r>
      <w:r w:rsidR="002F6ACD" w:rsidRPr="002F6ACD">
        <w:t xml:space="preserve">una vez que UNESCO complete el proceso de evaluación, los resultados son comunicados a la </w:t>
      </w:r>
      <w:r w:rsidR="002F6ACD">
        <w:t>institución de educación superiores y a la Comisión Nacional</w:t>
      </w:r>
      <w:r w:rsidR="004C3504">
        <w:t xml:space="preserve"> por correo electrónico. En caso de una evaluación positiva la institución de educación superior recibirá un</w:t>
      </w:r>
      <w:r w:rsidR="00D74369">
        <w:t xml:space="preserve"> borrador de Acuerdo por correo electrónico. Pueden realizarse algunas </w:t>
      </w:r>
      <w:r w:rsidR="0057407B">
        <w:t xml:space="preserve">modificaciones entre la UNESCO y la institución de educación superior para </w:t>
      </w:r>
      <w:r w:rsidR="00577B9B">
        <w:t xml:space="preserve">perfeccionar los contenidos del acuerdo </w:t>
      </w:r>
      <w:r w:rsidR="00DA4C27">
        <w:t>previo a la firma. Luego de firmado el acuerdo la COMIUNESCO facilitará la colaboración entre la UNESCO</w:t>
      </w:r>
      <w:r w:rsidR="00053193">
        <w:t>, las cátedras y las redes con otros socios importantes a nivel nacional.</w:t>
      </w:r>
      <w:r w:rsidR="00717817">
        <w:t xml:space="preserve"> Se incluyen las siguientes actividades potenciales:</w:t>
      </w:r>
    </w:p>
    <w:p w14:paraId="615E9CF2" w14:textId="77777777" w:rsidR="004B62D8" w:rsidRDefault="004B62D8" w:rsidP="004B62D8">
      <w:pPr>
        <w:pStyle w:val="Prrafodelista"/>
        <w:spacing w:after="0" w:line="240" w:lineRule="auto"/>
        <w:jc w:val="both"/>
      </w:pPr>
    </w:p>
    <w:p w14:paraId="7FEF555C" w14:textId="06BBABED" w:rsidR="00717817" w:rsidRDefault="004B62D8" w:rsidP="004B62D8">
      <w:pPr>
        <w:pStyle w:val="Prrafodelista"/>
        <w:numPr>
          <w:ilvl w:val="1"/>
          <w:numId w:val="5"/>
        </w:numPr>
        <w:spacing w:after="0" w:line="240" w:lineRule="auto"/>
        <w:jc w:val="both"/>
      </w:pPr>
      <w:r>
        <w:rPr>
          <w:b/>
          <w:bCs/>
        </w:rPr>
        <w:t xml:space="preserve">Convocatoria y creación de redes </w:t>
      </w:r>
      <w:r w:rsidR="003F5786" w:rsidRPr="003F5786">
        <w:t>lanzamiento y</w:t>
      </w:r>
      <w:r w:rsidR="003F5786">
        <w:rPr>
          <w:b/>
          <w:bCs/>
        </w:rPr>
        <w:t xml:space="preserve"> </w:t>
      </w:r>
      <w:r w:rsidR="003F5786" w:rsidRPr="003F5786">
        <w:t xml:space="preserve">promoción </w:t>
      </w:r>
      <w:r w:rsidR="00B96DFB">
        <w:t>de la nueva Cátedra UNESCO</w:t>
      </w:r>
      <w:r w:rsidR="00E46557">
        <w:t xml:space="preserve"> o Red UNITWIN, brindando orientación, oportunidades </w:t>
      </w:r>
      <w:r w:rsidR="008D652F">
        <w:t xml:space="preserve">de trabajo en red, compartir información y buenas prácticas y diseminación de resultados y actividades. </w:t>
      </w:r>
      <w:r w:rsidR="00B46892">
        <w:t xml:space="preserve">La Comisión Nacional procurará organizar </w:t>
      </w:r>
      <w:r w:rsidR="00F67B36">
        <w:t xml:space="preserve">encuentro de las redes para intercambiar ideas, apoyo y asesorar </w:t>
      </w:r>
      <w:r w:rsidR="00B64E8C">
        <w:t>la realización de actividades para promover los valores de UNESCO y las prioridades y</w:t>
      </w:r>
      <w:r w:rsidR="00B4531E">
        <w:t xml:space="preserve"> objetivos del programa UNITWIN.</w:t>
      </w:r>
    </w:p>
    <w:p w14:paraId="1240565C" w14:textId="11C803EA" w:rsidR="00B4531E" w:rsidRPr="007866E8" w:rsidRDefault="00B4531E" w:rsidP="004B62D8">
      <w:pPr>
        <w:pStyle w:val="Prrafodelista"/>
        <w:numPr>
          <w:ilvl w:val="1"/>
          <w:numId w:val="5"/>
        </w:numPr>
        <w:spacing w:after="0" w:line="240" w:lineRule="auto"/>
        <w:jc w:val="both"/>
      </w:pPr>
      <w:r>
        <w:rPr>
          <w:b/>
          <w:bCs/>
        </w:rPr>
        <w:t xml:space="preserve">Evaluación del programa </w:t>
      </w:r>
      <w:r w:rsidR="00906F1E">
        <w:t>Finalmente, l</w:t>
      </w:r>
      <w:r w:rsidR="008B14E0" w:rsidRPr="008B14E0">
        <w:t>a Comisión Nacional</w:t>
      </w:r>
      <w:r w:rsidR="008B14E0">
        <w:rPr>
          <w:b/>
          <w:bCs/>
        </w:rPr>
        <w:t xml:space="preserve"> </w:t>
      </w:r>
      <w:r w:rsidR="00D029B3" w:rsidRPr="00D029B3">
        <w:t>está llamada a contribuir a las evaluaciones preliminares de los informes de avance, finales y solicitudes de renovación presentados por las Cátedras</w:t>
      </w:r>
      <w:r w:rsidR="00D029B3">
        <w:rPr>
          <w:b/>
          <w:bCs/>
        </w:rPr>
        <w:t xml:space="preserve"> </w:t>
      </w:r>
      <w:r w:rsidR="00DC6947">
        <w:t xml:space="preserve">UNESCO </w:t>
      </w:r>
      <w:r w:rsidR="007866E8" w:rsidRPr="007866E8">
        <w:t>y/o Red UNITWIN</w:t>
      </w:r>
      <w:r w:rsidR="009E1A03">
        <w:t xml:space="preserve">, previo a su envío final a UNESCO. Las perspectivas de la Comisión sobre la relevancia de las actividades y prospectos para </w:t>
      </w:r>
      <w:r w:rsidR="006D38E1">
        <w:t xml:space="preserve">su desarrollo son especialmente </w:t>
      </w:r>
      <w:r w:rsidR="00473274">
        <w:t>bienvenidas</w:t>
      </w:r>
      <w:r w:rsidR="006D38E1">
        <w:t xml:space="preserve"> cuando </w:t>
      </w:r>
      <w:r w:rsidR="001858D6">
        <w:t xml:space="preserve">deban presentarse o se presenten los </w:t>
      </w:r>
      <w:r w:rsidR="00473274">
        <w:t xml:space="preserve">informes de </w:t>
      </w:r>
      <w:r w:rsidR="006D38E1">
        <w:t>progreso</w:t>
      </w:r>
      <w:r w:rsidR="00473274">
        <w:t>. Para este fin</w:t>
      </w:r>
      <w:r w:rsidR="00A87C4B">
        <w:t xml:space="preserve">, la Comisión Nacional será notificada sobre el vencimiento de los informes de situación y las </w:t>
      </w:r>
      <w:r w:rsidR="00333B69">
        <w:t>solicitudes de renovación.</w:t>
      </w:r>
    </w:p>
    <w:p w14:paraId="4BE95294" w14:textId="77777777" w:rsidR="008A1252" w:rsidRPr="00D414B5" w:rsidRDefault="008A1252" w:rsidP="008A1252">
      <w:pPr>
        <w:spacing w:after="0" w:line="240" w:lineRule="auto"/>
        <w:jc w:val="both"/>
        <w:rPr>
          <w:b/>
          <w:bCs/>
        </w:rPr>
      </w:pPr>
    </w:p>
    <w:p w14:paraId="1872E640" w14:textId="73AB253A" w:rsidR="001C03D3" w:rsidRPr="00E642D9" w:rsidRDefault="00E642D9" w:rsidP="008A1252">
      <w:pPr>
        <w:spacing w:after="0" w:line="240" w:lineRule="auto"/>
        <w:jc w:val="both"/>
        <w:rPr>
          <w:b/>
          <w:bCs/>
          <w:sz w:val="24"/>
          <w:szCs w:val="24"/>
          <w:lang w:val="es-ES"/>
        </w:rPr>
      </w:pPr>
      <w:r w:rsidRPr="00E642D9">
        <w:rPr>
          <w:b/>
          <w:bCs/>
          <w:sz w:val="24"/>
          <w:szCs w:val="24"/>
          <w:lang w:val="es-ES"/>
        </w:rPr>
        <w:t>¿Cómo a</w:t>
      </w:r>
      <w:r w:rsidR="001C03D3" w:rsidRPr="00E642D9">
        <w:rPr>
          <w:b/>
          <w:bCs/>
          <w:sz w:val="24"/>
          <w:szCs w:val="24"/>
          <w:lang w:val="es-ES"/>
        </w:rPr>
        <w:t>cce</w:t>
      </w:r>
      <w:r w:rsidRPr="00E642D9">
        <w:rPr>
          <w:b/>
          <w:bCs/>
          <w:sz w:val="24"/>
          <w:szCs w:val="24"/>
          <w:lang w:val="es-ES"/>
        </w:rPr>
        <w:t xml:space="preserve">de a la plataforma </w:t>
      </w:r>
      <w:r w:rsidR="001C03D3" w:rsidRPr="00E642D9">
        <w:rPr>
          <w:b/>
          <w:bCs/>
          <w:sz w:val="24"/>
          <w:szCs w:val="24"/>
          <w:lang w:val="es-ES"/>
        </w:rPr>
        <w:t>la Comisión Nacional</w:t>
      </w:r>
      <w:r w:rsidRPr="00E642D9">
        <w:rPr>
          <w:b/>
          <w:bCs/>
          <w:sz w:val="24"/>
          <w:szCs w:val="24"/>
          <w:lang w:val="es-ES"/>
        </w:rPr>
        <w:t>?</w:t>
      </w:r>
    </w:p>
    <w:p w14:paraId="6198655C" w14:textId="77777777" w:rsidR="001C03D3" w:rsidRDefault="001C03D3" w:rsidP="008A1252">
      <w:pPr>
        <w:spacing w:after="0" w:line="240" w:lineRule="auto"/>
        <w:jc w:val="both"/>
        <w:rPr>
          <w:b/>
          <w:bCs/>
          <w:lang w:val="es-ES"/>
        </w:rPr>
      </w:pPr>
    </w:p>
    <w:p w14:paraId="6A952D50" w14:textId="4FBCE1EC" w:rsidR="001C03D3" w:rsidRDefault="00417512" w:rsidP="008A1252">
      <w:pPr>
        <w:spacing w:after="0" w:line="240" w:lineRule="auto"/>
        <w:jc w:val="both"/>
        <w:rPr>
          <w:lang w:val="es-ES"/>
        </w:rPr>
      </w:pPr>
      <w:r w:rsidRPr="00D17EA6">
        <w:rPr>
          <w:lang w:val="es-ES"/>
        </w:rPr>
        <w:t xml:space="preserve">COMIUNESCO accede a la plataforma </w:t>
      </w:r>
      <w:r w:rsidR="00DD673C" w:rsidRPr="00D17EA6">
        <w:rPr>
          <w:lang w:val="es-ES"/>
        </w:rPr>
        <w:t xml:space="preserve">para revisar las solicitudes y validarlos con </w:t>
      </w:r>
      <w:r w:rsidR="00D414B5">
        <w:rPr>
          <w:lang w:val="es-ES"/>
        </w:rPr>
        <w:t xml:space="preserve">su cuenta genérica </w:t>
      </w:r>
      <w:r w:rsidR="005A0F92">
        <w:rPr>
          <w:lang w:val="es-ES"/>
        </w:rPr>
        <w:t>de UNESCO</w:t>
      </w:r>
    </w:p>
    <w:p w14:paraId="12094841" w14:textId="3B2B9758" w:rsidR="005A0F92" w:rsidRPr="00876497" w:rsidRDefault="005A0F92" w:rsidP="008A1252">
      <w:pPr>
        <w:spacing w:after="0" w:line="240" w:lineRule="auto"/>
        <w:jc w:val="both"/>
        <w:rPr>
          <w:color w:val="2525F3"/>
          <w:lang w:val="es-ES"/>
        </w:rPr>
      </w:pPr>
      <w:r>
        <w:rPr>
          <w:lang w:val="es-ES"/>
        </w:rPr>
        <w:t>Acce</w:t>
      </w:r>
      <w:r w:rsidR="0068003C">
        <w:rPr>
          <w:lang w:val="es-ES"/>
        </w:rPr>
        <w:t>der a la plataforma de presentación en línea:</w:t>
      </w:r>
      <w:r w:rsidR="00876497">
        <w:rPr>
          <w:lang w:val="es-ES"/>
        </w:rPr>
        <w:t xml:space="preserve"> </w:t>
      </w:r>
      <w:r w:rsidR="00477A9F" w:rsidRPr="00876497">
        <w:rPr>
          <w:color w:val="2525F3"/>
          <w:lang w:val="es-ES"/>
        </w:rPr>
        <w:t xml:space="preserve">UNITWIN Management Platform – Home (sharepoint.com) </w:t>
      </w:r>
    </w:p>
    <w:p w14:paraId="4C806DAC" w14:textId="30425576" w:rsidR="0068003C" w:rsidRDefault="00FA1324" w:rsidP="008A1252">
      <w:pPr>
        <w:spacing w:after="0" w:line="240" w:lineRule="auto"/>
        <w:jc w:val="both"/>
        <w:rPr>
          <w:lang w:val="es-ES"/>
        </w:rPr>
      </w:pPr>
      <w:r>
        <w:rPr>
          <w:lang w:val="es-ES"/>
        </w:rPr>
        <w:t>En la página de acceso, ingrese su usuario</w:t>
      </w:r>
      <w:r w:rsidR="00477A9F">
        <w:rPr>
          <w:lang w:val="es-ES"/>
        </w:rPr>
        <w:t>:</w:t>
      </w:r>
    </w:p>
    <w:p w14:paraId="4B83E331" w14:textId="7B14E331" w:rsidR="00FA1324" w:rsidRDefault="00FA1324" w:rsidP="008A1252">
      <w:pPr>
        <w:spacing w:after="0" w:line="240" w:lineRule="auto"/>
        <w:jc w:val="both"/>
        <w:rPr>
          <w:lang w:val="es-ES"/>
        </w:rPr>
      </w:pPr>
      <w:r>
        <w:rPr>
          <w:lang w:val="es-ES"/>
        </w:rPr>
        <w:t xml:space="preserve">Ingrese su clave asociada con la cuenta </w:t>
      </w:r>
      <w:r w:rsidR="00862C06">
        <w:rPr>
          <w:lang w:val="es-ES"/>
        </w:rPr>
        <w:t xml:space="preserve">UNESCO </w:t>
      </w:r>
      <w:r>
        <w:rPr>
          <w:lang w:val="es-ES"/>
        </w:rPr>
        <w:t xml:space="preserve">de </w:t>
      </w:r>
      <w:r w:rsidR="00862C06">
        <w:rPr>
          <w:lang w:val="es-ES"/>
        </w:rPr>
        <w:t xml:space="preserve">la Comisión Nacional para la </w:t>
      </w:r>
      <w:r>
        <w:rPr>
          <w:lang w:val="es-ES"/>
        </w:rPr>
        <w:t xml:space="preserve">UNESCO </w:t>
      </w:r>
    </w:p>
    <w:p w14:paraId="173125BD" w14:textId="19ED222C" w:rsidR="00B97286" w:rsidRDefault="00B97286" w:rsidP="008A1252">
      <w:pPr>
        <w:spacing w:after="0" w:line="240" w:lineRule="auto"/>
        <w:jc w:val="both"/>
        <w:rPr>
          <w:lang w:val="es-ES"/>
        </w:rPr>
      </w:pPr>
      <w:r>
        <w:rPr>
          <w:lang w:val="es-ES"/>
        </w:rPr>
        <w:t xml:space="preserve">Una notificación de validación será enviada a la Comisión Nacional cuando </w:t>
      </w:r>
      <w:r w:rsidR="007335D9">
        <w:rPr>
          <w:lang w:val="es-ES"/>
        </w:rPr>
        <w:t>una</w:t>
      </w:r>
      <w:r>
        <w:rPr>
          <w:lang w:val="es-ES"/>
        </w:rPr>
        <w:t xml:space="preserve"> institución de educación superior </w:t>
      </w:r>
      <w:r w:rsidR="007335D9">
        <w:rPr>
          <w:lang w:val="es-ES"/>
        </w:rPr>
        <w:t>subirá una solicitud.</w:t>
      </w:r>
    </w:p>
    <w:p w14:paraId="1CC28C8E" w14:textId="542CE4F5" w:rsidR="007335D9" w:rsidRPr="00D17EA6" w:rsidRDefault="007335D9" w:rsidP="008A1252">
      <w:pPr>
        <w:spacing w:after="0" w:line="240" w:lineRule="auto"/>
        <w:jc w:val="both"/>
        <w:rPr>
          <w:lang w:val="es-ES"/>
        </w:rPr>
      </w:pPr>
      <w:r>
        <w:rPr>
          <w:lang w:val="es-ES"/>
        </w:rPr>
        <w:t xml:space="preserve">En caso de requerir asistencia técnica </w:t>
      </w:r>
      <w:r w:rsidR="008C176A">
        <w:rPr>
          <w:lang w:val="es-ES"/>
        </w:rPr>
        <w:t xml:space="preserve">contactar al Equipo de Coordinación del Programa UNITWIN: </w:t>
      </w:r>
      <w:hyperlink r:id="rId5" w:history="1">
        <w:r w:rsidR="008C176A" w:rsidRPr="00200D9A">
          <w:rPr>
            <w:rStyle w:val="Hipervnculo"/>
            <w:lang w:val="es-ES"/>
          </w:rPr>
          <w:t>unitwin@unesco.org</w:t>
        </w:r>
      </w:hyperlink>
      <w:r w:rsidR="008C176A">
        <w:rPr>
          <w:lang w:val="es-ES"/>
        </w:rPr>
        <w:t xml:space="preserve"> </w:t>
      </w:r>
    </w:p>
    <w:p w14:paraId="0C600866" w14:textId="77777777" w:rsidR="001C03D3" w:rsidRDefault="001C03D3" w:rsidP="008A1252">
      <w:pPr>
        <w:spacing w:after="0" w:line="240" w:lineRule="auto"/>
        <w:jc w:val="both"/>
        <w:rPr>
          <w:b/>
          <w:bCs/>
          <w:lang w:val="es-ES"/>
        </w:rPr>
      </w:pPr>
    </w:p>
    <w:p w14:paraId="2EFC9E5C" w14:textId="77777777" w:rsidR="001C03D3" w:rsidRDefault="001C03D3" w:rsidP="008A1252">
      <w:pPr>
        <w:spacing w:after="0" w:line="240" w:lineRule="auto"/>
        <w:jc w:val="both"/>
        <w:rPr>
          <w:b/>
          <w:bCs/>
          <w:lang w:val="es-ES"/>
        </w:rPr>
      </w:pPr>
    </w:p>
    <w:p w14:paraId="2B118DC3" w14:textId="77777777" w:rsidR="001C03D3" w:rsidRDefault="001C03D3" w:rsidP="008A1252">
      <w:pPr>
        <w:spacing w:after="0" w:line="240" w:lineRule="auto"/>
        <w:jc w:val="both"/>
        <w:rPr>
          <w:b/>
          <w:bCs/>
          <w:lang w:val="es-ES"/>
        </w:rPr>
      </w:pPr>
    </w:p>
    <w:p w14:paraId="2C225BC1" w14:textId="77777777" w:rsidR="001C03D3" w:rsidRDefault="001C03D3" w:rsidP="008A1252">
      <w:pPr>
        <w:spacing w:after="0" w:line="240" w:lineRule="auto"/>
        <w:jc w:val="both"/>
        <w:rPr>
          <w:b/>
          <w:bCs/>
          <w:lang w:val="es-ES"/>
        </w:rPr>
      </w:pPr>
    </w:p>
    <w:p w14:paraId="12494E68" w14:textId="77777777" w:rsidR="001C03D3" w:rsidRPr="000F784C" w:rsidRDefault="001C03D3" w:rsidP="008A1252">
      <w:pPr>
        <w:spacing w:after="0" w:line="240" w:lineRule="auto"/>
        <w:jc w:val="both"/>
        <w:rPr>
          <w:b/>
          <w:bCs/>
          <w:lang w:val="es-ES"/>
        </w:rPr>
      </w:pPr>
    </w:p>
    <w:p w14:paraId="5111CF82" w14:textId="77777777" w:rsidR="008A1252" w:rsidRPr="00F748D7" w:rsidRDefault="008A1252" w:rsidP="008A1252">
      <w:pPr>
        <w:spacing w:after="0" w:line="240" w:lineRule="auto"/>
        <w:rPr>
          <w:lang w:val="en-GB"/>
        </w:rPr>
      </w:pPr>
      <w:r w:rsidRPr="00F748D7">
        <w:rPr>
          <w:lang w:val="en-GB"/>
        </w:rPr>
        <w:t>Realizaci</w:t>
      </w:r>
      <w:r>
        <w:rPr>
          <w:lang w:val="en-GB"/>
        </w:rPr>
        <w:t>ó</w:t>
      </w:r>
      <w:r w:rsidRPr="00F748D7">
        <w:rPr>
          <w:lang w:val="en-GB"/>
        </w:rPr>
        <w:t xml:space="preserve">n de vis </w:t>
      </w:r>
      <w:r>
        <w:rPr>
          <w:lang w:val="en-GB"/>
        </w:rPr>
        <w:t>G</w:t>
      </w:r>
      <w:r w:rsidRPr="00F748D7">
        <w:rPr>
          <w:lang w:val="en-GB"/>
        </w:rPr>
        <w:t>erman how to write letters</w:t>
      </w:r>
    </w:p>
    <w:p w14:paraId="33527C9A" w14:textId="77777777" w:rsidR="008A1252" w:rsidRPr="008A1252" w:rsidRDefault="008A1252" w:rsidP="008A1252">
      <w:pPr>
        <w:spacing w:after="0" w:line="240" w:lineRule="auto"/>
        <w:rPr>
          <w:lang w:val="en-GB"/>
        </w:rPr>
      </w:pPr>
      <w:r w:rsidRPr="008A1252">
        <w:rPr>
          <w:lang w:val="en-GB"/>
        </w:rPr>
        <w:t>https://fintiba.com/solutions/fintiba-academy/</w:t>
      </w:r>
    </w:p>
    <w:p w14:paraId="7973008E" w14:textId="77777777" w:rsidR="008A1252" w:rsidRPr="008A1252" w:rsidRDefault="008A1252">
      <w:pPr>
        <w:rPr>
          <w:lang w:val="en-GB"/>
        </w:rPr>
      </w:pPr>
    </w:p>
    <w:sectPr w:rsidR="008A1252" w:rsidRPr="008A12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CDC"/>
    <w:multiLevelType w:val="hybridMultilevel"/>
    <w:tmpl w:val="7CA8D7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47D785B"/>
    <w:multiLevelType w:val="hybridMultilevel"/>
    <w:tmpl w:val="0C6C0A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C753F39"/>
    <w:multiLevelType w:val="hybridMultilevel"/>
    <w:tmpl w:val="58B210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0F4A72"/>
    <w:multiLevelType w:val="hybridMultilevel"/>
    <w:tmpl w:val="73364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B664021"/>
    <w:multiLevelType w:val="hybridMultilevel"/>
    <w:tmpl w:val="06D6943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01C0786"/>
    <w:multiLevelType w:val="hybridMultilevel"/>
    <w:tmpl w:val="83D057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63D48FD"/>
    <w:multiLevelType w:val="hybridMultilevel"/>
    <w:tmpl w:val="96F228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52"/>
    <w:rsid w:val="00012B37"/>
    <w:rsid w:val="0002313B"/>
    <w:rsid w:val="000301D1"/>
    <w:rsid w:val="00043ED6"/>
    <w:rsid w:val="00051FC4"/>
    <w:rsid w:val="00053193"/>
    <w:rsid w:val="000A2F2A"/>
    <w:rsid w:val="000B66C4"/>
    <w:rsid w:val="000D1061"/>
    <w:rsid w:val="0012307D"/>
    <w:rsid w:val="00142D73"/>
    <w:rsid w:val="00147637"/>
    <w:rsid w:val="001648CD"/>
    <w:rsid w:val="00167FF8"/>
    <w:rsid w:val="00177B74"/>
    <w:rsid w:val="001858D6"/>
    <w:rsid w:val="001A5EFB"/>
    <w:rsid w:val="001A6E92"/>
    <w:rsid w:val="001B0559"/>
    <w:rsid w:val="001B3381"/>
    <w:rsid w:val="001B4AF5"/>
    <w:rsid w:val="001C03D3"/>
    <w:rsid w:val="001C228F"/>
    <w:rsid w:val="001F3D54"/>
    <w:rsid w:val="001F7CF2"/>
    <w:rsid w:val="0021290F"/>
    <w:rsid w:val="002212C3"/>
    <w:rsid w:val="00243B43"/>
    <w:rsid w:val="00255D7A"/>
    <w:rsid w:val="00267532"/>
    <w:rsid w:val="002846D6"/>
    <w:rsid w:val="00290C3A"/>
    <w:rsid w:val="002A342B"/>
    <w:rsid w:val="002A50A5"/>
    <w:rsid w:val="002C7104"/>
    <w:rsid w:val="002C7E19"/>
    <w:rsid w:val="002E0007"/>
    <w:rsid w:val="002E1766"/>
    <w:rsid w:val="002E2AF3"/>
    <w:rsid w:val="002F6ACD"/>
    <w:rsid w:val="003006F8"/>
    <w:rsid w:val="00327FDE"/>
    <w:rsid w:val="00333B69"/>
    <w:rsid w:val="0033551C"/>
    <w:rsid w:val="00335B2D"/>
    <w:rsid w:val="0033753D"/>
    <w:rsid w:val="0034188D"/>
    <w:rsid w:val="00345F70"/>
    <w:rsid w:val="00351B37"/>
    <w:rsid w:val="003656D7"/>
    <w:rsid w:val="0037141C"/>
    <w:rsid w:val="00372F87"/>
    <w:rsid w:val="00376BA0"/>
    <w:rsid w:val="00385B08"/>
    <w:rsid w:val="0038694D"/>
    <w:rsid w:val="003919FB"/>
    <w:rsid w:val="00397A1D"/>
    <w:rsid w:val="003A3A1E"/>
    <w:rsid w:val="003B5B25"/>
    <w:rsid w:val="003E0844"/>
    <w:rsid w:val="003E621B"/>
    <w:rsid w:val="003F231A"/>
    <w:rsid w:val="003F5786"/>
    <w:rsid w:val="003F6275"/>
    <w:rsid w:val="00403E46"/>
    <w:rsid w:val="00406A60"/>
    <w:rsid w:val="00417476"/>
    <w:rsid w:val="00417512"/>
    <w:rsid w:val="0043353B"/>
    <w:rsid w:val="00436688"/>
    <w:rsid w:val="00444793"/>
    <w:rsid w:val="0045787C"/>
    <w:rsid w:val="004628DC"/>
    <w:rsid w:val="00473170"/>
    <w:rsid w:val="00473274"/>
    <w:rsid w:val="0047605B"/>
    <w:rsid w:val="004772E7"/>
    <w:rsid w:val="00477A9F"/>
    <w:rsid w:val="0048101C"/>
    <w:rsid w:val="00495B58"/>
    <w:rsid w:val="004B62AE"/>
    <w:rsid w:val="004B62D8"/>
    <w:rsid w:val="004C1F7C"/>
    <w:rsid w:val="004C3504"/>
    <w:rsid w:val="004D6A2F"/>
    <w:rsid w:val="004D7B10"/>
    <w:rsid w:val="004E6799"/>
    <w:rsid w:val="004F17DC"/>
    <w:rsid w:val="004F2709"/>
    <w:rsid w:val="004F671D"/>
    <w:rsid w:val="00500549"/>
    <w:rsid w:val="00513198"/>
    <w:rsid w:val="0052308F"/>
    <w:rsid w:val="00524A20"/>
    <w:rsid w:val="00527B82"/>
    <w:rsid w:val="00541D62"/>
    <w:rsid w:val="0054554F"/>
    <w:rsid w:val="005503B9"/>
    <w:rsid w:val="0056298E"/>
    <w:rsid w:val="0056459B"/>
    <w:rsid w:val="0057407B"/>
    <w:rsid w:val="005749E0"/>
    <w:rsid w:val="00577B9B"/>
    <w:rsid w:val="005868B4"/>
    <w:rsid w:val="005A0F92"/>
    <w:rsid w:val="005B3BCC"/>
    <w:rsid w:val="005C5523"/>
    <w:rsid w:val="005C6551"/>
    <w:rsid w:val="005C6BC4"/>
    <w:rsid w:val="005C7ABC"/>
    <w:rsid w:val="005D1099"/>
    <w:rsid w:val="005F776D"/>
    <w:rsid w:val="006264F2"/>
    <w:rsid w:val="006420E5"/>
    <w:rsid w:val="00656AB4"/>
    <w:rsid w:val="00670599"/>
    <w:rsid w:val="0068003C"/>
    <w:rsid w:val="006879D5"/>
    <w:rsid w:val="006B4AB5"/>
    <w:rsid w:val="006C36DC"/>
    <w:rsid w:val="006D13AA"/>
    <w:rsid w:val="006D38E1"/>
    <w:rsid w:val="006E4756"/>
    <w:rsid w:val="006F7A1F"/>
    <w:rsid w:val="00710227"/>
    <w:rsid w:val="00715D3F"/>
    <w:rsid w:val="00717358"/>
    <w:rsid w:val="00717817"/>
    <w:rsid w:val="007255D1"/>
    <w:rsid w:val="00732BDF"/>
    <w:rsid w:val="007335D9"/>
    <w:rsid w:val="00736A38"/>
    <w:rsid w:val="00771694"/>
    <w:rsid w:val="0077227D"/>
    <w:rsid w:val="0078632C"/>
    <w:rsid w:val="007866E8"/>
    <w:rsid w:val="007E18C7"/>
    <w:rsid w:val="007E6539"/>
    <w:rsid w:val="008102B1"/>
    <w:rsid w:val="008152C6"/>
    <w:rsid w:val="00817511"/>
    <w:rsid w:val="00834632"/>
    <w:rsid w:val="00837EBE"/>
    <w:rsid w:val="0085136D"/>
    <w:rsid w:val="00862C06"/>
    <w:rsid w:val="00864526"/>
    <w:rsid w:val="00876497"/>
    <w:rsid w:val="00893F52"/>
    <w:rsid w:val="00895F6B"/>
    <w:rsid w:val="008A1252"/>
    <w:rsid w:val="008A7979"/>
    <w:rsid w:val="008B14E0"/>
    <w:rsid w:val="008C176A"/>
    <w:rsid w:val="008C4D67"/>
    <w:rsid w:val="008C799B"/>
    <w:rsid w:val="008D652F"/>
    <w:rsid w:val="008E5A44"/>
    <w:rsid w:val="0090227B"/>
    <w:rsid w:val="00906F1E"/>
    <w:rsid w:val="00924828"/>
    <w:rsid w:val="00926603"/>
    <w:rsid w:val="009425EC"/>
    <w:rsid w:val="0095458F"/>
    <w:rsid w:val="0098347D"/>
    <w:rsid w:val="00995CD0"/>
    <w:rsid w:val="00996D2A"/>
    <w:rsid w:val="009A6B18"/>
    <w:rsid w:val="009D02CE"/>
    <w:rsid w:val="009E0AD5"/>
    <w:rsid w:val="009E1A03"/>
    <w:rsid w:val="009E4AD2"/>
    <w:rsid w:val="009F7327"/>
    <w:rsid w:val="00A0040D"/>
    <w:rsid w:val="00A02D0D"/>
    <w:rsid w:val="00A15A87"/>
    <w:rsid w:val="00A175AC"/>
    <w:rsid w:val="00A20B95"/>
    <w:rsid w:val="00A2465C"/>
    <w:rsid w:val="00A30BF6"/>
    <w:rsid w:val="00A456FC"/>
    <w:rsid w:val="00A54796"/>
    <w:rsid w:val="00A60778"/>
    <w:rsid w:val="00A70FDF"/>
    <w:rsid w:val="00A7157A"/>
    <w:rsid w:val="00A74468"/>
    <w:rsid w:val="00A87C4B"/>
    <w:rsid w:val="00A9610D"/>
    <w:rsid w:val="00A966CF"/>
    <w:rsid w:val="00AA2823"/>
    <w:rsid w:val="00AA5A12"/>
    <w:rsid w:val="00AB6A4E"/>
    <w:rsid w:val="00AC11AD"/>
    <w:rsid w:val="00AC3CA5"/>
    <w:rsid w:val="00AC68A7"/>
    <w:rsid w:val="00AF0812"/>
    <w:rsid w:val="00AF3E8D"/>
    <w:rsid w:val="00B15D4B"/>
    <w:rsid w:val="00B26DA5"/>
    <w:rsid w:val="00B273C8"/>
    <w:rsid w:val="00B4531E"/>
    <w:rsid w:val="00B46892"/>
    <w:rsid w:val="00B47D19"/>
    <w:rsid w:val="00B524B5"/>
    <w:rsid w:val="00B64E8C"/>
    <w:rsid w:val="00B74398"/>
    <w:rsid w:val="00B87683"/>
    <w:rsid w:val="00B90F9E"/>
    <w:rsid w:val="00B96DFB"/>
    <w:rsid w:val="00B97286"/>
    <w:rsid w:val="00BA2812"/>
    <w:rsid w:val="00BB4CD3"/>
    <w:rsid w:val="00BB6EDC"/>
    <w:rsid w:val="00BC2F7B"/>
    <w:rsid w:val="00BD06C7"/>
    <w:rsid w:val="00BD0940"/>
    <w:rsid w:val="00BD2127"/>
    <w:rsid w:val="00BD6021"/>
    <w:rsid w:val="00BF6765"/>
    <w:rsid w:val="00C20950"/>
    <w:rsid w:val="00C27238"/>
    <w:rsid w:val="00C43F59"/>
    <w:rsid w:val="00C62C43"/>
    <w:rsid w:val="00C75893"/>
    <w:rsid w:val="00C826F7"/>
    <w:rsid w:val="00CA5756"/>
    <w:rsid w:val="00CB58AF"/>
    <w:rsid w:val="00CD52B3"/>
    <w:rsid w:val="00CF3F39"/>
    <w:rsid w:val="00CF4763"/>
    <w:rsid w:val="00CF4B8C"/>
    <w:rsid w:val="00CF57EF"/>
    <w:rsid w:val="00D029B3"/>
    <w:rsid w:val="00D17EA6"/>
    <w:rsid w:val="00D21B1E"/>
    <w:rsid w:val="00D2777D"/>
    <w:rsid w:val="00D414B5"/>
    <w:rsid w:val="00D6047C"/>
    <w:rsid w:val="00D634A4"/>
    <w:rsid w:val="00D74369"/>
    <w:rsid w:val="00D85F69"/>
    <w:rsid w:val="00D90907"/>
    <w:rsid w:val="00D90F9B"/>
    <w:rsid w:val="00D957E5"/>
    <w:rsid w:val="00DA4C27"/>
    <w:rsid w:val="00DC6947"/>
    <w:rsid w:val="00DD1485"/>
    <w:rsid w:val="00DD1ABC"/>
    <w:rsid w:val="00DD673C"/>
    <w:rsid w:val="00DD7DDA"/>
    <w:rsid w:val="00DE158E"/>
    <w:rsid w:val="00DE1CBC"/>
    <w:rsid w:val="00DF28FB"/>
    <w:rsid w:val="00DF336B"/>
    <w:rsid w:val="00E01ADC"/>
    <w:rsid w:val="00E076D0"/>
    <w:rsid w:val="00E151E1"/>
    <w:rsid w:val="00E27578"/>
    <w:rsid w:val="00E43A47"/>
    <w:rsid w:val="00E46557"/>
    <w:rsid w:val="00E46D02"/>
    <w:rsid w:val="00E642D9"/>
    <w:rsid w:val="00E65753"/>
    <w:rsid w:val="00EA7813"/>
    <w:rsid w:val="00EE7510"/>
    <w:rsid w:val="00EF5F85"/>
    <w:rsid w:val="00EF68B0"/>
    <w:rsid w:val="00F00F34"/>
    <w:rsid w:val="00F11601"/>
    <w:rsid w:val="00F22B02"/>
    <w:rsid w:val="00F22CBC"/>
    <w:rsid w:val="00F23BC2"/>
    <w:rsid w:val="00F24106"/>
    <w:rsid w:val="00F276CB"/>
    <w:rsid w:val="00F316D7"/>
    <w:rsid w:val="00F6159A"/>
    <w:rsid w:val="00F67B36"/>
    <w:rsid w:val="00F70749"/>
    <w:rsid w:val="00F720E9"/>
    <w:rsid w:val="00F76CD0"/>
    <w:rsid w:val="00F82B09"/>
    <w:rsid w:val="00F87E54"/>
    <w:rsid w:val="00FA1324"/>
    <w:rsid w:val="00FA6218"/>
    <w:rsid w:val="00FB6E7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EBA0"/>
  <w15:chartTrackingRefBased/>
  <w15:docId w15:val="{8FC8323E-0A80-41D6-81E8-3DD57C27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52"/>
  </w:style>
  <w:style w:type="paragraph" w:styleId="Ttulo3">
    <w:name w:val="heading 3"/>
    <w:basedOn w:val="Normal"/>
    <w:link w:val="Ttulo3Car"/>
    <w:uiPriority w:val="9"/>
    <w:qFormat/>
    <w:rsid w:val="008A1252"/>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A1252"/>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8A125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8A1252"/>
    <w:rPr>
      <w:color w:val="0000FF"/>
      <w:u w:val="single"/>
    </w:rPr>
  </w:style>
  <w:style w:type="paragraph" w:styleId="Prrafodelista">
    <w:name w:val="List Paragraph"/>
    <w:basedOn w:val="Normal"/>
    <w:uiPriority w:val="34"/>
    <w:qFormat/>
    <w:rsid w:val="00495B58"/>
    <w:pPr>
      <w:ind w:left="720"/>
      <w:contextualSpacing/>
    </w:pPr>
  </w:style>
  <w:style w:type="table" w:styleId="Tablaconcuadrcula">
    <w:name w:val="Table Grid"/>
    <w:basedOn w:val="Tablanormal"/>
    <w:uiPriority w:val="39"/>
    <w:rsid w:val="009D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C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230370">
      <w:bodyDiv w:val="1"/>
      <w:marLeft w:val="0"/>
      <w:marRight w:val="0"/>
      <w:marTop w:val="0"/>
      <w:marBottom w:val="0"/>
      <w:divBdr>
        <w:top w:val="none" w:sz="0" w:space="0" w:color="auto"/>
        <w:left w:val="none" w:sz="0" w:space="0" w:color="auto"/>
        <w:bottom w:val="none" w:sz="0" w:space="0" w:color="auto"/>
        <w:right w:val="none" w:sz="0" w:space="0" w:color="auto"/>
      </w:divBdr>
      <w:divsChild>
        <w:div w:id="180121930">
          <w:marLeft w:val="0"/>
          <w:marRight w:val="0"/>
          <w:marTop w:val="0"/>
          <w:marBottom w:val="0"/>
          <w:divBdr>
            <w:top w:val="none" w:sz="0" w:space="0" w:color="auto"/>
            <w:left w:val="none" w:sz="0" w:space="0" w:color="auto"/>
            <w:bottom w:val="none" w:sz="0" w:space="0" w:color="auto"/>
            <w:right w:val="none" w:sz="0" w:space="0" w:color="auto"/>
          </w:divBdr>
          <w:divsChild>
            <w:div w:id="1957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itwin@unesco.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TotalTime>
  <Pages>8</Pages>
  <Words>3515</Words>
  <Characters>19333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CUSIPUMA ARTEAGA</dc:creator>
  <cp:keywords/>
  <dc:description/>
  <cp:lastModifiedBy>ROSA CUSIPUMA ARTEAGA</cp:lastModifiedBy>
  <cp:revision>268</cp:revision>
  <cp:lastPrinted>2025-01-30T22:17:00Z</cp:lastPrinted>
  <dcterms:created xsi:type="dcterms:W3CDTF">2025-01-30T15:16:00Z</dcterms:created>
  <dcterms:modified xsi:type="dcterms:W3CDTF">2025-01-31T23:55:00Z</dcterms:modified>
</cp:coreProperties>
</file>